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4789C" w14:textId="180C8BA3" w:rsidR="00DC7D5F" w:rsidRDefault="004D053D" w:rsidP="004D6315">
      <w:pPr>
        <w:pStyle w:val="Header"/>
        <w:tabs>
          <w:tab w:val="right" w:pos="9639"/>
        </w:tabs>
        <w:spacing w:after="60"/>
        <w:rPr>
          <w:bCs/>
          <w:sz w:val="24"/>
          <w:szCs w:val="24"/>
          <w:lang w:val="en-US"/>
        </w:rPr>
      </w:pPr>
      <w:bookmarkStart w:id="0" w:name="_Hlk37418177"/>
      <w:r>
        <w:rPr>
          <w:bCs/>
          <w:sz w:val="24"/>
          <w:szCs w:val="24"/>
        </w:rPr>
        <w:t>3GPP TSG RAN #9</w:t>
      </w:r>
      <w:r w:rsidR="004157BD">
        <w:rPr>
          <w:bCs/>
          <w:sz w:val="24"/>
          <w:szCs w:val="24"/>
        </w:rPr>
        <w:t>1</w:t>
      </w:r>
      <w:r>
        <w:rPr>
          <w:bCs/>
          <w:sz w:val="24"/>
          <w:szCs w:val="24"/>
        </w:rPr>
        <w:t>-e</w:t>
      </w:r>
      <w:r>
        <w:rPr>
          <w:bCs/>
          <w:sz w:val="24"/>
          <w:szCs w:val="24"/>
        </w:rPr>
        <w:tab/>
        <w:t>RP-</w:t>
      </w:r>
      <w:r w:rsidR="00A1148D" w:rsidRPr="001D06A9">
        <w:rPr>
          <w:bCs/>
          <w:sz w:val="24"/>
          <w:szCs w:val="24"/>
        </w:rPr>
        <w:t>210625</w:t>
      </w:r>
    </w:p>
    <w:p w14:paraId="2CA3F787" w14:textId="7B831542" w:rsidR="00DC7D5F" w:rsidRDefault="00B70BC3" w:rsidP="004D6315">
      <w:pPr>
        <w:pStyle w:val="Header"/>
        <w:spacing w:after="60"/>
        <w:rPr>
          <w:bCs/>
          <w:sz w:val="24"/>
          <w:szCs w:val="24"/>
        </w:rPr>
      </w:pPr>
      <w:bookmarkStart w:id="1" w:name="_GoBack"/>
      <w:r>
        <w:rPr>
          <w:bCs/>
          <w:sz w:val="24"/>
          <w:szCs w:val="24"/>
        </w:rPr>
        <w:t xml:space="preserve">Electronic </w:t>
      </w:r>
      <w:r w:rsidR="004D053D">
        <w:rPr>
          <w:bCs/>
          <w:sz w:val="24"/>
          <w:szCs w:val="24"/>
        </w:rPr>
        <w:t xml:space="preserve">Meeting, </w:t>
      </w:r>
      <w:r w:rsidR="007F1E90" w:rsidRPr="007F1E90">
        <w:rPr>
          <w:bCs/>
          <w:sz w:val="24"/>
          <w:szCs w:val="24"/>
        </w:rPr>
        <w:t>March 16 - 26, 2021</w:t>
      </w:r>
      <w:bookmarkEnd w:id="1"/>
    </w:p>
    <w:bookmarkEnd w:id="0"/>
    <w:p w14:paraId="295BBD74" w14:textId="77777777" w:rsidR="00DC7D5F" w:rsidRDefault="00DC7D5F">
      <w:pPr>
        <w:pStyle w:val="CRCoverPage"/>
        <w:tabs>
          <w:tab w:val="right" w:pos="9639"/>
        </w:tabs>
        <w:spacing w:after="0"/>
        <w:rPr>
          <w:b/>
          <w:sz w:val="24"/>
          <w:lang w:val="en-US"/>
        </w:rPr>
      </w:pPr>
    </w:p>
    <w:p w14:paraId="3F7FC297" w14:textId="25E4B855" w:rsidR="00DC7D5F" w:rsidRDefault="004D053D" w:rsidP="75B256A5">
      <w:pPr>
        <w:pStyle w:val="CRCoverPage"/>
        <w:rPr>
          <w:rFonts w:cs="Arial"/>
          <w:b/>
          <w:bCs/>
          <w:sz w:val="24"/>
          <w:szCs w:val="24"/>
          <w:lang w:val="en-US"/>
        </w:rPr>
      </w:pPr>
      <w:r w:rsidRPr="75B256A5">
        <w:rPr>
          <w:rFonts w:cs="Arial"/>
          <w:b/>
          <w:bCs/>
          <w:sz w:val="24"/>
          <w:szCs w:val="24"/>
          <w:lang w:val="en-US"/>
        </w:rPr>
        <w:t>Agenda item:</w:t>
      </w:r>
      <w:r w:rsidR="1E98D439" w:rsidRPr="75B256A5">
        <w:rPr>
          <w:rFonts w:cs="Arial"/>
          <w:b/>
          <w:bCs/>
          <w:sz w:val="24"/>
          <w:szCs w:val="24"/>
          <w:lang w:val="en-US"/>
        </w:rPr>
        <w:t xml:space="preserve"> </w:t>
      </w:r>
      <w:r w:rsidR="006118B9">
        <w:rPr>
          <w:rFonts w:cs="Arial"/>
          <w:b/>
          <w:bCs/>
          <w:sz w:val="24"/>
          <w:szCs w:val="24"/>
          <w:lang w:val="en-US"/>
        </w:rPr>
        <w:tab/>
      </w:r>
      <w:r w:rsidR="006118B9">
        <w:rPr>
          <w:rFonts w:cs="Arial"/>
          <w:b/>
          <w:bCs/>
          <w:sz w:val="24"/>
          <w:szCs w:val="24"/>
          <w:lang w:val="en-US"/>
        </w:rPr>
        <w:tab/>
      </w:r>
      <w:r w:rsidR="00CD2718">
        <w:rPr>
          <w:rFonts w:cs="Arial"/>
          <w:b/>
          <w:bCs/>
          <w:sz w:val="24"/>
          <w:szCs w:val="24"/>
          <w:lang w:val="en-US"/>
        </w:rPr>
        <w:t>9.7.2</w:t>
      </w:r>
    </w:p>
    <w:p w14:paraId="2358DE38" w14:textId="335D8B8F" w:rsidR="00DC7D5F" w:rsidRDefault="004D053D" w:rsidP="75B256A5">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8530"/>
        </w:tabs>
        <w:ind w:left="1985" w:hanging="1985"/>
        <w:rPr>
          <w:rFonts w:cs="Arial"/>
          <w:b/>
          <w:bCs/>
          <w:sz w:val="24"/>
          <w:szCs w:val="24"/>
          <w:lang w:val="en-US" w:eastAsia="ja-JP"/>
        </w:rPr>
      </w:pPr>
      <w:r w:rsidRPr="75B256A5">
        <w:rPr>
          <w:rFonts w:cs="Arial"/>
          <w:b/>
          <w:bCs/>
          <w:sz w:val="24"/>
          <w:szCs w:val="24"/>
          <w:lang w:val="en-US" w:eastAsia="ja-JP"/>
        </w:rPr>
        <w:t>Source:</w:t>
      </w:r>
      <w:r w:rsidR="006118B9">
        <w:rPr>
          <w:rFonts w:cs="Arial"/>
          <w:b/>
          <w:bCs/>
          <w:sz w:val="24"/>
          <w:szCs w:val="24"/>
          <w:lang w:val="en-US" w:eastAsia="ja-JP"/>
        </w:rPr>
        <w:tab/>
      </w:r>
      <w:r w:rsidR="006118B9">
        <w:rPr>
          <w:rFonts w:cs="Arial"/>
          <w:b/>
          <w:bCs/>
          <w:sz w:val="24"/>
          <w:szCs w:val="24"/>
          <w:lang w:val="en-US" w:eastAsia="ja-JP"/>
        </w:rPr>
        <w:tab/>
      </w:r>
      <w:r w:rsidR="006118B9">
        <w:rPr>
          <w:rFonts w:cs="Arial"/>
          <w:b/>
          <w:bCs/>
          <w:sz w:val="24"/>
          <w:szCs w:val="24"/>
          <w:lang w:val="en-US" w:eastAsia="ja-JP"/>
        </w:rPr>
        <w:tab/>
      </w:r>
      <w:r w:rsidR="006118B9">
        <w:rPr>
          <w:rFonts w:cs="Arial"/>
          <w:b/>
          <w:bCs/>
          <w:sz w:val="24"/>
          <w:szCs w:val="24"/>
          <w:lang w:val="en-US" w:eastAsia="ja-JP"/>
        </w:rPr>
        <w:tab/>
      </w:r>
      <w:r w:rsidRPr="75B256A5">
        <w:rPr>
          <w:rFonts w:cs="Arial"/>
          <w:b/>
          <w:bCs/>
          <w:sz w:val="24"/>
          <w:szCs w:val="24"/>
          <w:lang w:val="en-US" w:eastAsia="ja-JP"/>
        </w:rPr>
        <w:t>Nokia, Nokia Shanghai Bell</w:t>
      </w:r>
      <w:r w:rsidR="00045D86">
        <w:rPr>
          <w:rFonts w:cs="Arial"/>
          <w:b/>
          <w:bCs/>
          <w:sz w:val="24"/>
          <w:lang w:val="en-US" w:eastAsia="ja-JP"/>
        </w:rPr>
        <w:tab/>
      </w:r>
      <w:r w:rsidR="00045D86">
        <w:rPr>
          <w:rFonts w:cs="Arial"/>
          <w:b/>
          <w:bCs/>
          <w:sz w:val="24"/>
          <w:lang w:val="en-US" w:eastAsia="ja-JP"/>
        </w:rPr>
        <w:tab/>
      </w:r>
    </w:p>
    <w:p w14:paraId="2351C923" w14:textId="1A47CC47" w:rsidR="00DC7D5F" w:rsidRDefault="004D053D" w:rsidP="75B256A5">
      <w:pPr>
        <w:spacing w:after="120"/>
        <w:ind w:left="1985" w:hanging="1985"/>
        <w:rPr>
          <w:rFonts w:ascii="Arial" w:hAnsi="Arial" w:cs="Arial"/>
          <w:b/>
          <w:bCs/>
          <w:sz w:val="24"/>
          <w:szCs w:val="24"/>
          <w:lang w:val="en-US"/>
        </w:rPr>
      </w:pPr>
      <w:r w:rsidRPr="75B256A5">
        <w:rPr>
          <w:rFonts w:ascii="Arial" w:hAnsi="Arial" w:cs="Arial"/>
          <w:b/>
          <w:bCs/>
          <w:sz w:val="24"/>
          <w:szCs w:val="24"/>
          <w:lang w:val="en-US"/>
        </w:rPr>
        <w:t>Title:</w:t>
      </w:r>
      <w:r w:rsidR="006118B9">
        <w:rPr>
          <w:rFonts w:ascii="Arial" w:hAnsi="Arial" w:cs="Arial"/>
          <w:b/>
          <w:bCs/>
          <w:sz w:val="24"/>
          <w:szCs w:val="24"/>
          <w:lang w:val="en-US"/>
        </w:rPr>
        <w:tab/>
      </w:r>
      <w:r w:rsidR="007F1E90" w:rsidRPr="00F3792D">
        <w:rPr>
          <w:rFonts w:ascii="Arial" w:eastAsia="Batang" w:hAnsi="Arial" w:cs="Arial"/>
          <w:b/>
          <w:lang w:eastAsia="zh-CN"/>
        </w:rPr>
        <w:t xml:space="preserve">Remaining issues for WID on </w:t>
      </w:r>
      <w:r w:rsidR="007F1E90" w:rsidRPr="00CD1CE2">
        <w:rPr>
          <w:rFonts w:ascii="Arial" w:eastAsia="Batang" w:hAnsi="Arial" w:cs="Arial"/>
          <w:b/>
          <w:lang w:eastAsia="zh-CN"/>
        </w:rPr>
        <w:t>Extending current NR operation to 71 GHz</w:t>
      </w:r>
    </w:p>
    <w:p w14:paraId="139DFF70" w14:textId="6225D62C" w:rsidR="00DC7D5F" w:rsidRDefault="004D053D" w:rsidP="75B256A5">
      <w:pPr>
        <w:spacing w:after="120"/>
        <w:rPr>
          <w:rFonts w:ascii="Arial" w:hAnsi="Arial" w:cs="Arial"/>
          <w:b/>
          <w:bCs/>
          <w:sz w:val="24"/>
          <w:szCs w:val="24"/>
          <w:lang w:val="en-US"/>
        </w:rPr>
      </w:pPr>
      <w:r w:rsidRPr="75B256A5">
        <w:rPr>
          <w:rFonts w:ascii="Arial" w:hAnsi="Arial" w:cs="Arial"/>
          <w:b/>
          <w:bCs/>
          <w:sz w:val="24"/>
          <w:szCs w:val="24"/>
          <w:lang w:val="en-US"/>
        </w:rPr>
        <w:t>Document for:</w:t>
      </w:r>
      <w:r w:rsidR="006118B9">
        <w:rPr>
          <w:rFonts w:ascii="Arial" w:hAnsi="Arial" w:cs="Arial"/>
          <w:b/>
          <w:bCs/>
          <w:sz w:val="24"/>
          <w:szCs w:val="24"/>
          <w:lang w:val="en-US"/>
        </w:rPr>
        <w:tab/>
      </w:r>
      <w:r w:rsidR="006118B9">
        <w:rPr>
          <w:rFonts w:ascii="Arial" w:hAnsi="Arial" w:cs="Arial"/>
          <w:b/>
          <w:bCs/>
          <w:sz w:val="24"/>
          <w:szCs w:val="24"/>
          <w:lang w:val="en-US"/>
        </w:rPr>
        <w:tab/>
      </w:r>
      <w:r w:rsidRPr="75B256A5">
        <w:rPr>
          <w:rFonts w:ascii="Arial" w:hAnsi="Arial" w:cs="Arial"/>
          <w:b/>
          <w:bCs/>
          <w:sz w:val="24"/>
          <w:szCs w:val="24"/>
          <w:lang w:val="en-US"/>
        </w:rPr>
        <w:t>Discussion</w:t>
      </w:r>
    </w:p>
    <w:p w14:paraId="2F5D1640" w14:textId="77777777" w:rsidR="00DC7D5F" w:rsidRDefault="004D053D">
      <w:pPr>
        <w:pStyle w:val="Heading1"/>
        <w:rPr>
          <w:lang w:val="en-US"/>
        </w:rPr>
      </w:pPr>
      <w:r>
        <w:rPr>
          <w:lang w:val="en-US"/>
        </w:rPr>
        <w:t>1</w:t>
      </w:r>
      <w:r>
        <w:rPr>
          <w:lang w:val="en-US"/>
        </w:rPr>
        <w:tab/>
        <w:t>Introduction</w:t>
      </w:r>
      <w:bookmarkStart w:id="2" w:name="_Toc415085486"/>
      <w:bookmarkStart w:id="3" w:name="_Toc503902285"/>
    </w:p>
    <w:p w14:paraId="0D5149F6" w14:textId="38C2993E" w:rsidR="007F1E90" w:rsidRDefault="007F1E90" w:rsidP="00CC5797">
      <w:pPr>
        <w:spacing w:before="60" w:after="300"/>
        <w:jc w:val="both"/>
        <w:rPr>
          <w:rFonts w:eastAsia="Malgun Gothic"/>
          <w:lang w:eastAsia="ko-KR"/>
        </w:rPr>
      </w:pPr>
      <w:r>
        <w:rPr>
          <w:rFonts w:eastAsia="Malgun Gothic"/>
          <w:lang w:eastAsia="ko-KR"/>
        </w:rPr>
        <w:t xml:space="preserve">The Revised WID for </w:t>
      </w:r>
      <w:r w:rsidRPr="007F1E90">
        <w:rPr>
          <w:rFonts w:eastAsia="Malgun Gothic"/>
          <w:lang w:eastAsia="ko-KR"/>
        </w:rPr>
        <w:t>Extending current NR operation to 71 GHz</w:t>
      </w:r>
      <w:r>
        <w:rPr>
          <w:rFonts w:eastAsia="Malgun Gothic"/>
          <w:lang w:eastAsia="ko-KR"/>
        </w:rPr>
        <w:t xml:space="preserve"> [1] has been approved in RAN#90-e, where it is left for future RAN Plenary meetings to decide on how to capture aspects related to frequency range. In this contribution we provide our views related to this aspect, as well as further details related to future RAN4 where RAN Plenary guidance would be welcome.</w:t>
      </w:r>
    </w:p>
    <w:p w14:paraId="2D9821DD" w14:textId="3864999E" w:rsidR="00DC7D5F" w:rsidRDefault="004D053D" w:rsidP="007F1E90">
      <w:pPr>
        <w:pStyle w:val="Heading1"/>
        <w:rPr>
          <w:lang w:val="en-US"/>
        </w:rPr>
      </w:pPr>
      <w:r>
        <w:rPr>
          <w:lang w:val="en-US"/>
        </w:rPr>
        <w:t>2</w:t>
      </w:r>
      <w:r>
        <w:rPr>
          <w:lang w:val="en-US"/>
        </w:rPr>
        <w:tab/>
      </w:r>
      <w:r w:rsidR="007F1E90">
        <w:rPr>
          <w:lang w:val="en-US"/>
        </w:rPr>
        <w:t>FR2 vs FR3</w:t>
      </w:r>
    </w:p>
    <w:p w14:paraId="06661C64" w14:textId="27A6C1EE" w:rsidR="007F1E90" w:rsidRDefault="007F1E90" w:rsidP="007F1E90">
      <w:pPr>
        <w:rPr>
          <w:lang w:val="en-US"/>
        </w:rPr>
      </w:pPr>
      <w:r>
        <w:rPr>
          <w:lang w:val="en-US"/>
        </w:rPr>
        <w:t xml:space="preserve">In [1] the following note has been added: </w:t>
      </w:r>
    </w:p>
    <w:p w14:paraId="436A995C" w14:textId="1A011899" w:rsidR="007F1E90" w:rsidRDefault="007F1E90" w:rsidP="007F1E90">
      <w:pPr>
        <w:ind w:left="568"/>
        <w:rPr>
          <w:i/>
          <w:iCs/>
          <w:lang w:eastAsia="zh-CN"/>
        </w:rPr>
      </w:pPr>
      <w:bookmarkStart w:id="4" w:name="_Hlk58594589"/>
      <w:r w:rsidRPr="007F1E90">
        <w:rPr>
          <w:rFonts w:hint="eastAsia"/>
          <w:i/>
          <w:iCs/>
          <w:lang w:eastAsia="zh-CN"/>
        </w:rPr>
        <w:t>Note</w:t>
      </w:r>
      <w:r w:rsidRPr="007F1E90">
        <w:rPr>
          <w:i/>
          <w:iCs/>
          <w:lang w:eastAsia="zh-CN"/>
        </w:rPr>
        <w:t xml:space="preserve"> 5</w:t>
      </w:r>
      <w:r w:rsidRPr="007F1E90">
        <w:rPr>
          <w:rFonts w:hint="eastAsia"/>
          <w:i/>
          <w:iCs/>
          <w:lang w:eastAsia="zh-CN"/>
        </w:rPr>
        <w:t xml:space="preserve">: RAN plenary will decide </w:t>
      </w:r>
      <w:bookmarkEnd w:id="4"/>
      <w:r w:rsidRPr="007F1E90">
        <w:rPr>
          <w:rFonts w:hint="eastAsia"/>
          <w:i/>
          <w:iCs/>
          <w:lang w:eastAsia="zh-CN"/>
        </w:rPr>
        <w:t>whether new FR (e.g. FR3) shall be defined for the frequency range from 52.6GHz-71GHz or the existing FR2 shall be extended to cover frequency range from 52.6GHz-71GHz.</w:t>
      </w:r>
    </w:p>
    <w:p w14:paraId="7A73E5DC" w14:textId="05BB9743" w:rsidR="0002012F" w:rsidRDefault="0002012F" w:rsidP="007F1E90">
      <w:pPr>
        <w:rPr>
          <w:lang w:val="en-US"/>
        </w:rPr>
      </w:pPr>
      <w:r>
        <w:rPr>
          <w:lang w:val="en-US"/>
        </w:rPr>
        <w:t>From RAN1/2 point of view the main question is whether the extended operation to 71 GHz will be able to reutilize most, if not all, assumptions regarding FR2 operation. For example, several UE capabilities are defined such that they are assumed to be supported by all devices supporting FR2 range, and it is not clear yet if that will automatically extend to this new portion of FR2. The main reasons are the new subcarrier spacings (SCS) of 480 kHz and 960 kHz that are defined only for this part of the band. Hence, from RAN1/2 point of view there is a benefit in having a special designation for this part of the band, at least during the development of the work item itself.</w:t>
      </w:r>
    </w:p>
    <w:p w14:paraId="30F4105B" w14:textId="5A6ECCEA" w:rsidR="00824D04" w:rsidRDefault="0002012F" w:rsidP="007F1E90">
      <w:pPr>
        <w:rPr>
          <w:lang w:val="en-US"/>
        </w:rPr>
      </w:pPr>
      <w:r>
        <w:rPr>
          <w:lang w:val="en-US"/>
        </w:rPr>
        <w:t>From a RAN4</w:t>
      </w:r>
      <w:r w:rsidR="00136160">
        <w:rPr>
          <w:lang w:val="en-US"/>
        </w:rPr>
        <w:t xml:space="preserve"> UE RF</w:t>
      </w:r>
      <w:r>
        <w:rPr>
          <w:lang w:val="en-US"/>
        </w:rPr>
        <w:t xml:space="preserve"> </w:t>
      </w:r>
      <w:r w:rsidR="00322E45">
        <w:rPr>
          <w:lang w:val="en-US"/>
        </w:rPr>
        <w:t xml:space="preserve">specification </w:t>
      </w:r>
      <w:r>
        <w:rPr>
          <w:lang w:val="en-US"/>
        </w:rPr>
        <w:t>point of view, one needs to consider that the specifications have been separated in two sets, FR1</w:t>
      </w:r>
      <w:r w:rsidR="00136160">
        <w:rPr>
          <w:lang w:val="en-US"/>
        </w:rPr>
        <w:t xml:space="preserve"> (38.101-1)</w:t>
      </w:r>
      <w:r>
        <w:rPr>
          <w:lang w:val="en-US"/>
        </w:rPr>
        <w:t xml:space="preserve"> and FR2</w:t>
      </w:r>
      <w:r w:rsidR="00136160">
        <w:rPr>
          <w:lang w:val="en-US"/>
        </w:rPr>
        <w:t xml:space="preserve"> (38.101-2)</w:t>
      </w:r>
      <w:r w:rsidR="001E30D2">
        <w:rPr>
          <w:lang w:val="en-US"/>
        </w:rPr>
        <w:t xml:space="preserve">. </w:t>
      </w:r>
      <w:r w:rsidR="00136160">
        <w:rPr>
          <w:lang w:val="en-US"/>
        </w:rPr>
        <w:t xml:space="preserve">In addition, there has been a specification for FR1+FR2 for </w:t>
      </w:r>
      <w:r w:rsidR="00136160" w:rsidRPr="00136160">
        <w:rPr>
          <w:lang w:val="en-US"/>
        </w:rPr>
        <w:t>Interworking operation with other radios</w:t>
      </w:r>
      <w:r w:rsidR="00136160">
        <w:rPr>
          <w:lang w:val="en-US"/>
        </w:rPr>
        <w:t xml:space="preserve"> (38.101-3). </w:t>
      </w:r>
      <w:r w:rsidR="001E30D2">
        <w:rPr>
          <w:lang w:val="en-US"/>
        </w:rPr>
        <w:t xml:space="preserve">The main reason for this strict separation is that </w:t>
      </w:r>
      <w:r>
        <w:rPr>
          <w:lang w:val="en-US"/>
        </w:rPr>
        <w:t>FR2 would not support conductive requirements</w:t>
      </w:r>
      <w:r w:rsidR="001E30D2">
        <w:rPr>
          <w:lang w:val="en-US"/>
        </w:rPr>
        <w:t>, and hence this was a more logical way to structure the specifications</w:t>
      </w:r>
      <w:r>
        <w:rPr>
          <w:lang w:val="en-US"/>
        </w:rPr>
        <w:t xml:space="preserve">. </w:t>
      </w:r>
      <w:r w:rsidR="001E30D2">
        <w:rPr>
          <w:lang w:val="en-US"/>
        </w:rPr>
        <w:t>Given that the specifications specifically address FR1 and FR2, the introduction of a new frequency range, e.g. FR3, would require the creation of yet another set of specifications to be maintained, and hence this needs to be clearly justified.</w:t>
      </w:r>
      <w:r w:rsidR="00136160">
        <w:rPr>
          <w:lang w:val="en-US"/>
        </w:rPr>
        <w:t xml:space="preserve"> Moreover, the new specification due to FR3 introduction may require another set of specifications such as FR1+FR3, FR2+FR3 and FR1+FR2+FR3. Or even if the new specification specific to FR3 is not introduced, but the </w:t>
      </w:r>
      <w:r w:rsidR="00A83233">
        <w:rPr>
          <w:lang w:val="en-US"/>
        </w:rPr>
        <w:t xml:space="preserve">new </w:t>
      </w:r>
      <w:r w:rsidR="00136160">
        <w:rPr>
          <w:lang w:val="en-US"/>
        </w:rPr>
        <w:t xml:space="preserve">term of FR3 is introduced, it </w:t>
      </w:r>
      <w:r w:rsidR="00824D04">
        <w:rPr>
          <w:lang w:val="en-US"/>
        </w:rPr>
        <w:t>may</w:t>
      </w:r>
      <w:r w:rsidR="00136160">
        <w:rPr>
          <w:lang w:val="en-US"/>
        </w:rPr>
        <w:t xml:space="preserve"> impact the existing specifications such as 38.101-3 to accommodate FR3 and its related CA/DC configurations. </w:t>
      </w:r>
    </w:p>
    <w:p w14:paraId="11F71D6E" w14:textId="1F675118" w:rsidR="0002012F" w:rsidRDefault="00824D04" w:rsidP="007F1E90">
      <w:pPr>
        <w:rPr>
          <w:lang w:val="en-US"/>
        </w:rPr>
      </w:pPr>
      <w:r>
        <w:rPr>
          <w:lang w:val="en-US"/>
        </w:rPr>
        <w:t xml:space="preserve">From the above observations, both just extending FR2 frequency definition and introducing FR3 would </w:t>
      </w:r>
      <w:r w:rsidR="00D42456">
        <w:rPr>
          <w:lang w:val="en-US"/>
        </w:rPr>
        <w:t xml:space="preserve">have </w:t>
      </w:r>
      <w:r>
        <w:rPr>
          <w:lang w:val="en-US"/>
        </w:rPr>
        <w:t xml:space="preserve">pros and cons </w:t>
      </w:r>
      <w:r w:rsidR="005B2B49">
        <w:rPr>
          <w:lang w:val="en-US"/>
        </w:rPr>
        <w:t xml:space="preserve">with </w:t>
      </w:r>
      <w:r>
        <w:rPr>
          <w:lang w:val="en-US"/>
        </w:rPr>
        <w:t xml:space="preserve">different </w:t>
      </w:r>
      <w:r w:rsidR="005B2B49">
        <w:rPr>
          <w:lang w:val="en-US"/>
        </w:rPr>
        <w:t xml:space="preserve">impacts on each of the </w:t>
      </w:r>
      <w:r>
        <w:rPr>
          <w:lang w:val="en-US"/>
        </w:rPr>
        <w:t xml:space="preserve">WGs. Hence, not just focusing on selecting extension of FR2 or FR3, but rather finding </w:t>
      </w:r>
      <w:r w:rsidR="005B2B49">
        <w:rPr>
          <w:lang w:val="en-US"/>
        </w:rPr>
        <w:t xml:space="preserve">ways </w:t>
      </w:r>
      <w:r>
        <w:rPr>
          <w:lang w:val="en-US"/>
        </w:rPr>
        <w:t xml:space="preserve">to </w:t>
      </w:r>
      <w:r w:rsidR="00366C9B">
        <w:rPr>
          <w:lang w:val="en-US"/>
        </w:rPr>
        <w:t>address</w:t>
      </w:r>
      <w:r>
        <w:rPr>
          <w:lang w:val="en-US"/>
        </w:rPr>
        <w:t xml:space="preserve"> foreseeable issues should be considered. </w:t>
      </w:r>
      <w:r w:rsidR="00346729">
        <w:rPr>
          <w:lang w:val="en-US"/>
        </w:rPr>
        <w:t>For instance, we may be able to combine the</w:t>
      </w:r>
      <w:r w:rsidR="00D42456">
        <w:rPr>
          <w:lang w:val="en-US"/>
        </w:rPr>
        <w:t>m</w:t>
      </w:r>
      <w:r w:rsidR="00346729">
        <w:rPr>
          <w:lang w:val="en-US"/>
        </w:rPr>
        <w:t xml:space="preserve"> both. That means that</w:t>
      </w:r>
      <w:r w:rsidR="005903E0">
        <w:rPr>
          <w:lang w:val="en-US"/>
        </w:rPr>
        <w:t xml:space="preserve"> the existing </w:t>
      </w:r>
      <w:r w:rsidR="00346729">
        <w:rPr>
          <w:lang w:val="en-US"/>
        </w:rPr>
        <w:t xml:space="preserve">FR2 </w:t>
      </w:r>
      <w:r w:rsidR="005903E0">
        <w:rPr>
          <w:lang w:val="en-US"/>
        </w:rPr>
        <w:t xml:space="preserve">definition and its </w:t>
      </w:r>
      <w:r w:rsidR="00D42456">
        <w:rPr>
          <w:lang w:val="en-US"/>
        </w:rPr>
        <w:t>specification</w:t>
      </w:r>
      <w:r w:rsidR="005903E0">
        <w:rPr>
          <w:lang w:val="en-US"/>
        </w:rPr>
        <w:t xml:space="preserve"> </w:t>
      </w:r>
      <w:r w:rsidR="00346729">
        <w:rPr>
          <w:lang w:val="en-US"/>
        </w:rPr>
        <w:t xml:space="preserve">can be extended up to 71GHz while we newly define a new frequency range of 52.6 </w:t>
      </w:r>
      <w:r w:rsidR="00394174">
        <w:rPr>
          <w:lang w:val="en-US"/>
        </w:rPr>
        <w:t>-</w:t>
      </w:r>
      <w:r w:rsidR="00346729">
        <w:rPr>
          <w:lang w:val="en-US"/>
        </w:rPr>
        <w:t xml:space="preserve"> 71 GHz as part of FR2. Another example would follow what we did in FR1 when we extended FR1 frequency range from 6 to 7.15GHz as well as introduced </w:t>
      </w:r>
      <w:r w:rsidR="00346729" w:rsidRPr="00346729">
        <w:rPr>
          <w:lang w:val="en-US"/>
        </w:rPr>
        <w:t>a new Clause suffix, that is</w:t>
      </w:r>
      <w:r w:rsidR="00346729">
        <w:rPr>
          <w:lang w:val="en-US"/>
        </w:rPr>
        <w:t xml:space="preserve"> “</w:t>
      </w:r>
      <w:r w:rsidR="00346729" w:rsidRPr="00346729">
        <w:rPr>
          <w:lang w:val="en-US"/>
        </w:rPr>
        <w:t>Shared spectrum channel access</w:t>
      </w:r>
      <w:r w:rsidR="00346729">
        <w:rPr>
          <w:lang w:val="en-US"/>
        </w:rPr>
        <w:t xml:space="preserve">”.  </w:t>
      </w:r>
    </w:p>
    <w:p w14:paraId="3719693E" w14:textId="68BF9791" w:rsidR="007F1E90" w:rsidRDefault="0002012F" w:rsidP="007F1E90">
      <w:pPr>
        <w:rPr>
          <w:lang w:val="en-US"/>
        </w:rPr>
      </w:pPr>
      <w:r>
        <w:rPr>
          <w:lang w:val="en-US"/>
        </w:rPr>
        <w:lastRenderedPageBreak/>
        <w:t xml:space="preserve">The current work is still in initial stages in RAN1/2/4, </w:t>
      </w:r>
      <w:r w:rsidR="001E30D2">
        <w:rPr>
          <w:lang w:val="en-US"/>
        </w:rPr>
        <w:t xml:space="preserve">and hence there is not enough information to answer the questions raised above and </w:t>
      </w:r>
      <w:r w:rsidR="0046154B">
        <w:rPr>
          <w:lang w:val="en-US"/>
        </w:rPr>
        <w:t>decide</w:t>
      </w:r>
      <w:r w:rsidR="001E30D2">
        <w:rPr>
          <w:lang w:val="en-US"/>
        </w:rPr>
        <w:t xml:space="preserve"> at this point of time on how to define the frequency ranges. It is not critical to make this decision in this meeting, given that the corresponding specification text is not yet being discussed. In any case, it is useful to have a uniform way to temporarily address this new frequency range across the WGs, for example </w:t>
      </w:r>
      <w:r w:rsidR="001E30D2" w:rsidRPr="001E30D2">
        <w:rPr>
          <w:i/>
          <w:iCs/>
          <w:lang w:val="en-US"/>
        </w:rPr>
        <w:t>FR</w:t>
      </w:r>
      <w:r w:rsidR="001E30D2">
        <w:rPr>
          <w:i/>
          <w:iCs/>
          <w:lang w:val="en-US"/>
        </w:rPr>
        <w:t>2x</w:t>
      </w:r>
      <w:r w:rsidR="001E30D2">
        <w:rPr>
          <w:lang w:val="en-US"/>
        </w:rPr>
        <w:t xml:space="preserve">, until a decision has been reached in RAN Plenary. </w:t>
      </w:r>
    </w:p>
    <w:p w14:paraId="651EE0B3" w14:textId="2D97B534" w:rsidR="001E30D2" w:rsidRPr="001E30D2" w:rsidRDefault="001E30D2" w:rsidP="007F1E90">
      <w:pPr>
        <w:rPr>
          <w:b/>
          <w:bCs/>
          <w:lang w:val="en-US"/>
        </w:rPr>
      </w:pPr>
      <w:r w:rsidRPr="001E30D2">
        <w:rPr>
          <w:b/>
          <w:bCs/>
          <w:lang w:val="en-US"/>
        </w:rPr>
        <w:t xml:space="preserve">Proposal 1: Postpone the decision </w:t>
      </w:r>
      <w:r w:rsidR="610B4653" w:rsidRPr="6A3288CA">
        <w:rPr>
          <w:b/>
          <w:bCs/>
          <w:lang w:val="en-US"/>
        </w:rPr>
        <w:t xml:space="preserve">how to handle </w:t>
      </w:r>
      <w:r w:rsidRPr="001E30D2">
        <w:rPr>
          <w:b/>
          <w:bCs/>
          <w:lang w:val="en-US"/>
        </w:rPr>
        <w:t>a new frequency range from 52.6GHz-71GHz until RAN#93.</w:t>
      </w:r>
    </w:p>
    <w:p w14:paraId="264559EB" w14:textId="39D5A51C" w:rsidR="001E30D2" w:rsidRDefault="001E30D2" w:rsidP="007F1E90">
      <w:pPr>
        <w:rPr>
          <w:b/>
          <w:bCs/>
          <w:lang w:val="en-US"/>
        </w:rPr>
      </w:pPr>
      <w:r w:rsidRPr="001E30D2">
        <w:rPr>
          <w:b/>
          <w:bCs/>
          <w:lang w:val="en-US"/>
        </w:rPr>
        <w:t xml:space="preserve">Proposal 2: Working groups can utilize the label </w:t>
      </w:r>
      <w:r w:rsidRPr="001E30D2">
        <w:rPr>
          <w:b/>
          <w:bCs/>
          <w:i/>
          <w:iCs/>
          <w:lang w:val="en-US"/>
        </w:rPr>
        <w:t>FR2x</w:t>
      </w:r>
      <w:r w:rsidRPr="001E30D2">
        <w:rPr>
          <w:b/>
          <w:bCs/>
          <w:lang w:val="en-US"/>
        </w:rPr>
        <w:t xml:space="preserve"> to refer to the frequency range from 52.6GHz-71GHz until a final decision has been reached in RAN Plenary.</w:t>
      </w:r>
    </w:p>
    <w:p w14:paraId="542BEDBA" w14:textId="7DA8B269" w:rsidR="00346729" w:rsidRPr="001E30D2" w:rsidRDefault="00346729" w:rsidP="007F1E90">
      <w:pPr>
        <w:rPr>
          <w:b/>
          <w:bCs/>
          <w:lang w:val="en-US"/>
        </w:rPr>
      </w:pPr>
      <w:r w:rsidRPr="001E30D2">
        <w:rPr>
          <w:b/>
          <w:bCs/>
          <w:lang w:val="en-US"/>
        </w:rPr>
        <w:t xml:space="preserve">Proposal </w:t>
      </w:r>
      <w:r>
        <w:rPr>
          <w:b/>
          <w:bCs/>
          <w:lang w:val="en-US"/>
        </w:rPr>
        <w:t>3</w:t>
      </w:r>
      <w:r w:rsidRPr="001E30D2">
        <w:rPr>
          <w:b/>
          <w:bCs/>
          <w:lang w:val="en-US"/>
        </w:rPr>
        <w:t>: Working groups</w:t>
      </w:r>
      <w:r w:rsidR="005B2B49">
        <w:rPr>
          <w:b/>
          <w:bCs/>
          <w:lang w:val="en-US"/>
        </w:rPr>
        <w:t>, specifically RAN4</w:t>
      </w:r>
      <w:r w:rsidRPr="001E30D2">
        <w:rPr>
          <w:b/>
          <w:bCs/>
          <w:lang w:val="en-US"/>
        </w:rPr>
        <w:t xml:space="preserve"> </w:t>
      </w:r>
      <w:r w:rsidR="005B2B49">
        <w:rPr>
          <w:b/>
          <w:bCs/>
          <w:lang w:val="en-US"/>
        </w:rPr>
        <w:t xml:space="preserve">should discuss how to handle </w:t>
      </w:r>
      <w:r w:rsidR="005B2B49" w:rsidRPr="001D06A9">
        <w:rPr>
          <w:b/>
          <w:bCs/>
          <w:i/>
          <w:iCs/>
          <w:lang w:val="en-US"/>
        </w:rPr>
        <w:t>FR2x</w:t>
      </w:r>
      <w:r w:rsidR="005B2B49">
        <w:rPr>
          <w:b/>
          <w:bCs/>
          <w:lang w:val="en-US"/>
        </w:rPr>
        <w:t xml:space="preserve"> and find ways to accommodate it with minimum impact on the existing specifications as well as maintaining the readability.</w:t>
      </w:r>
    </w:p>
    <w:p w14:paraId="75C9FF78" w14:textId="55B69708" w:rsidR="001E30D2" w:rsidRDefault="001E30D2" w:rsidP="001E30D2">
      <w:pPr>
        <w:pStyle w:val="Heading1"/>
        <w:rPr>
          <w:lang w:val="en-US"/>
        </w:rPr>
      </w:pPr>
      <w:r>
        <w:rPr>
          <w:lang w:val="en-US"/>
        </w:rPr>
        <w:t>4</w:t>
      </w:r>
      <w:r>
        <w:rPr>
          <w:lang w:val="en-US"/>
        </w:rPr>
        <w:tab/>
      </w:r>
      <w:r w:rsidR="005B2B49">
        <w:rPr>
          <w:lang w:val="en-US"/>
        </w:rPr>
        <w:t>Band definition</w:t>
      </w:r>
    </w:p>
    <w:p w14:paraId="5358618D" w14:textId="77777777" w:rsidR="000139C7" w:rsidRDefault="00957FB3" w:rsidP="00957FB3">
      <w:pPr>
        <w:rPr>
          <w:lang w:val="en-US"/>
        </w:rPr>
      </w:pPr>
      <w:r>
        <w:rPr>
          <w:lang w:val="en-US"/>
        </w:rPr>
        <w:t xml:space="preserve">In [1] the following </w:t>
      </w:r>
      <w:r w:rsidR="00461D62">
        <w:rPr>
          <w:lang w:val="en-US"/>
        </w:rPr>
        <w:t xml:space="preserve">texts </w:t>
      </w:r>
      <w:r>
        <w:rPr>
          <w:lang w:val="en-US"/>
        </w:rPr>
        <w:t xml:space="preserve">have been captured in </w:t>
      </w:r>
      <w:r w:rsidR="00461D62">
        <w:rPr>
          <w:lang w:val="en-US"/>
        </w:rPr>
        <w:t xml:space="preserve">common part </w:t>
      </w:r>
      <w:r w:rsidR="000139C7">
        <w:rPr>
          <w:lang w:val="en-US"/>
        </w:rPr>
        <w:t>in the objectives</w:t>
      </w:r>
      <w:r>
        <w:rPr>
          <w:lang w:val="en-US"/>
        </w:rPr>
        <w:t>:</w:t>
      </w:r>
    </w:p>
    <w:p w14:paraId="2EB55120" w14:textId="00A343E8" w:rsidR="00957FB3" w:rsidRDefault="000139C7" w:rsidP="001D06A9">
      <w:pPr>
        <w:ind w:left="284"/>
        <w:rPr>
          <w:lang w:val="en-US"/>
        </w:rPr>
      </w:pPr>
      <w:r w:rsidRPr="00E036CB">
        <w:rPr>
          <w:bCs/>
        </w:rPr>
        <w:t>According to the outcome of the</w:t>
      </w:r>
      <w:r>
        <w:rPr>
          <w:bCs/>
        </w:rPr>
        <w:t xml:space="preserve"> </w:t>
      </w:r>
      <w:r w:rsidRPr="00E036CB">
        <w:rPr>
          <w:bCs/>
        </w:rPr>
        <w:t>study item</w:t>
      </w:r>
      <w:r>
        <w:rPr>
          <w:bCs/>
        </w:rPr>
        <w:t xml:space="preserve"> on Supporting NR above 52.6GHz and leveraging FR2 design to the extent possible, this WI extends NR operation up to 71GHz considering, </w:t>
      </w:r>
      <w:r w:rsidRPr="001D06A9">
        <w:rPr>
          <w:b/>
        </w:rPr>
        <w:t>both, licensed and unlicensed operation</w:t>
      </w:r>
      <w:r>
        <w:rPr>
          <w:bCs/>
        </w:rPr>
        <w:t>, with the following objectives</w:t>
      </w:r>
      <w:r w:rsidR="00957FB3">
        <w:rPr>
          <w:lang w:val="en-US"/>
        </w:rPr>
        <w:t xml:space="preserve"> </w:t>
      </w:r>
    </w:p>
    <w:p w14:paraId="5FE37E7A" w14:textId="08B7FCCA" w:rsidR="00194205" w:rsidRDefault="001C0032" w:rsidP="00194205">
      <w:pPr>
        <w:rPr>
          <w:lang w:val="en-US"/>
        </w:rPr>
      </w:pPr>
      <w:r>
        <w:rPr>
          <w:lang w:val="en-US"/>
        </w:rPr>
        <w:t>In addition, in</w:t>
      </w:r>
      <w:r w:rsidR="00D25141">
        <w:rPr>
          <w:lang w:val="en-US"/>
        </w:rPr>
        <w:t xml:space="preserve"> </w:t>
      </w:r>
      <w:r w:rsidR="00194205">
        <w:rPr>
          <w:lang w:val="en-US"/>
        </w:rPr>
        <w:t>[1] the following objectives have been captured</w:t>
      </w:r>
      <w:r w:rsidR="00261863">
        <w:rPr>
          <w:lang w:val="en-US"/>
        </w:rPr>
        <w:t xml:space="preserve"> in RAN4 </w:t>
      </w:r>
      <w:r w:rsidR="00957FB3">
        <w:rPr>
          <w:lang w:val="en-US"/>
        </w:rPr>
        <w:t xml:space="preserve">core </w:t>
      </w:r>
      <w:r w:rsidR="00261863">
        <w:rPr>
          <w:lang w:val="en-US"/>
        </w:rPr>
        <w:t>part</w:t>
      </w:r>
      <w:r w:rsidR="00194205">
        <w:rPr>
          <w:lang w:val="en-US"/>
        </w:rPr>
        <w:t xml:space="preserve">: </w:t>
      </w:r>
    </w:p>
    <w:p w14:paraId="75FEC9B3" w14:textId="77777777" w:rsidR="00B27483" w:rsidRDefault="00B27483" w:rsidP="00B27483">
      <w:pPr>
        <w:pStyle w:val="B1"/>
        <w:numPr>
          <w:ilvl w:val="1"/>
          <w:numId w:val="9"/>
        </w:numPr>
        <w:overflowPunct w:val="0"/>
        <w:autoSpaceDE w:val="0"/>
        <w:autoSpaceDN w:val="0"/>
        <w:adjustRightInd w:val="0"/>
        <w:spacing w:before="180" w:line="240" w:lineRule="auto"/>
        <w:textAlignment w:val="baseline"/>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4A8CCE90" w14:textId="77777777" w:rsidR="00B27483" w:rsidRPr="00E6121B" w:rsidRDefault="00B27483" w:rsidP="00B27483">
      <w:pPr>
        <w:pStyle w:val="B2"/>
        <w:numPr>
          <w:ilvl w:val="1"/>
          <w:numId w:val="9"/>
        </w:numPr>
        <w:overflowPunct w:val="0"/>
        <w:autoSpaceDE w:val="0"/>
        <w:autoSpaceDN w:val="0"/>
        <w:adjustRightInd w:val="0"/>
        <w:spacing w:line="240" w:lineRule="auto"/>
        <w:textAlignment w:val="baseline"/>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1)</w:t>
      </w:r>
      <w:r w:rsidRPr="00EC3726">
        <w:rPr>
          <w:lang w:val="en-US"/>
        </w:rPr>
        <w:t xml:space="preserve">. </w:t>
      </w:r>
    </w:p>
    <w:p w14:paraId="16DD51F1" w14:textId="77777777" w:rsidR="00B27483" w:rsidRDefault="00B27483" w:rsidP="00B27483">
      <w:pPr>
        <w:pStyle w:val="B2"/>
        <w:numPr>
          <w:ilvl w:val="1"/>
          <w:numId w:val="9"/>
        </w:numPr>
        <w:overflowPunct w:val="0"/>
        <w:autoSpaceDE w:val="0"/>
        <w:autoSpaceDN w:val="0"/>
        <w:adjustRightInd w:val="0"/>
        <w:spacing w:line="240" w:lineRule="auto"/>
        <w:textAlignment w:val="baseline"/>
        <w:rPr>
          <w:lang w:eastAsia="zh-CN"/>
        </w:rPr>
      </w:pPr>
      <w:r>
        <w:rPr>
          <w:lang w:eastAsia="zh-CN"/>
        </w:rPr>
        <w:t>Specify RRM/RLM/BM core requirements.</w:t>
      </w:r>
    </w:p>
    <w:p w14:paraId="439D460B" w14:textId="77777777" w:rsidR="00B27483" w:rsidRDefault="00B27483" w:rsidP="00B27483">
      <w:pPr>
        <w:pStyle w:val="B2"/>
        <w:ind w:left="720" w:firstLine="0"/>
        <w:rPr>
          <w:lang w:eastAsia="zh-CN"/>
        </w:rPr>
      </w:pPr>
      <w:r>
        <w:rPr>
          <w:lang w:eastAsia="zh-CN"/>
        </w:rPr>
        <w:t xml:space="preserve">Note 1: The WI can be completed provided requirements for at least one band combination involving </w:t>
      </w:r>
      <w:r w:rsidRPr="001D06A9">
        <w:rPr>
          <w:b/>
          <w:bCs/>
          <w:lang w:eastAsia="zh-CN"/>
        </w:rPr>
        <w:t>a new NR-U band</w:t>
      </w:r>
      <w:r>
        <w:rPr>
          <w:lang w:eastAsia="zh-CN"/>
        </w:rPr>
        <w:t xml:space="preserve">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5576AE87" w14:textId="0550503C" w:rsidR="00194205" w:rsidRDefault="005B4C1D" w:rsidP="00194205">
      <w:pPr>
        <w:rPr>
          <w:lang w:val="en-US"/>
        </w:rPr>
      </w:pPr>
      <w:r>
        <w:rPr>
          <w:lang w:val="en-US"/>
        </w:rPr>
        <w:t xml:space="preserve">It </w:t>
      </w:r>
      <w:r w:rsidR="001E3A34">
        <w:rPr>
          <w:lang w:val="en-US"/>
        </w:rPr>
        <w:t>is</w:t>
      </w:r>
      <w:r>
        <w:rPr>
          <w:lang w:val="en-US"/>
        </w:rPr>
        <w:t xml:space="preserve"> clear that the WI covers both licensed and unlicensed operation as feature</w:t>
      </w:r>
      <w:r w:rsidR="00D873D3">
        <w:rPr>
          <w:lang w:val="en-US"/>
        </w:rPr>
        <w:t xml:space="preserve"> while band(s) definition including its frequency range(s) and licensed/unlicensed are not clear enough. In our understanding, normally when </w:t>
      </w:r>
      <w:r w:rsidR="00EE5920">
        <w:rPr>
          <w:lang w:val="en-US"/>
        </w:rPr>
        <w:t xml:space="preserve">a WI including new band(s) definition is established, </w:t>
      </w:r>
      <w:r w:rsidR="007F1F58">
        <w:rPr>
          <w:lang w:val="en-US"/>
        </w:rPr>
        <w:t xml:space="preserve">necessary information to define the band is captured in the WID. This comes from the fact that the band </w:t>
      </w:r>
      <w:r w:rsidR="004B12DA">
        <w:rPr>
          <w:lang w:val="en-US"/>
        </w:rPr>
        <w:t>definition</w:t>
      </w:r>
      <w:r w:rsidR="007F1F58">
        <w:rPr>
          <w:lang w:val="en-US"/>
        </w:rPr>
        <w:t xml:space="preserve"> is one of the key factors to proceed with RAN4 work </w:t>
      </w:r>
      <w:r w:rsidR="004B12DA">
        <w:rPr>
          <w:lang w:val="en-US"/>
        </w:rPr>
        <w:t>smoothly. Hence, we believe that it is beneficial to clarify this aspect</w:t>
      </w:r>
      <w:r w:rsidR="00D46720">
        <w:rPr>
          <w:lang w:val="en-US"/>
        </w:rPr>
        <w:t xml:space="preserve"> in the WID now, since now actual RAN4 work starts from the coming April.</w:t>
      </w:r>
    </w:p>
    <w:p w14:paraId="03346631" w14:textId="4D5EB633" w:rsidR="001C0032" w:rsidRDefault="00394174" w:rsidP="001D06A9">
      <w:pPr>
        <w:pStyle w:val="Heading2"/>
        <w:rPr>
          <w:lang w:val="en-US"/>
        </w:rPr>
      </w:pPr>
      <w:r w:rsidRPr="00CD2207">
        <w:rPr>
          <w:lang w:val="en-US"/>
        </w:rPr>
        <w:t>For unlicensed</w:t>
      </w:r>
    </w:p>
    <w:p w14:paraId="4580983F" w14:textId="7B3A5296" w:rsidR="00394174" w:rsidRDefault="00394174" w:rsidP="00194205">
      <w:pPr>
        <w:rPr>
          <w:lang w:val="en-US"/>
        </w:rPr>
      </w:pPr>
      <w:r>
        <w:rPr>
          <w:lang w:val="en-US"/>
        </w:rPr>
        <w:t xml:space="preserve">As was </w:t>
      </w:r>
      <w:r w:rsidR="0082075D">
        <w:rPr>
          <w:lang w:val="en-US"/>
        </w:rPr>
        <w:t xml:space="preserve">described in the current WID, in order to complete the WI, requirements for </w:t>
      </w:r>
      <w:r w:rsidR="0082075D" w:rsidRPr="0082075D">
        <w:rPr>
          <w:lang w:val="en-US"/>
        </w:rPr>
        <w:t xml:space="preserve">at least one band combination involving a new NR-U band </w:t>
      </w:r>
      <w:r w:rsidR="0082075D">
        <w:rPr>
          <w:lang w:val="en-US"/>
        </w:rPr>
        <w:t xml:space="preserve">need to </w:t>
      </w:r>
      <w:r w:rsidR="00EB53A9">
        <w:rPr>
          <w:lang w:val="en-US"/>
        </w:rPr>
        <w:t>be</w:t>
      </w:r>
      <w:r w:rsidR="0082075D">
        <w:rPr>
          <w:lang w:val="en-US"/>
        </w:rPr>
        <w:t xml:space="preserve"> specified. </w:t>
      </w:r>
      <w:r w:rsidR="00EB53A9">
        <w:rPr>
          <w:lang w:val="en-US"/>
        </w:rPr>
        <w:t>It</w:t>
      </w:r>
      <w:r w:rsidR="00ED76AE">
        <w:rPr>
          <w:lang w:val="en-US"/>
        </w:rPr>
        <w:t xml:space="preserve"> means that defining at least one band </w:t>
      </w:r>
      <w:r w:rsidR="003B1BB4">
        <w:rPr>
          <w:lang w:val="en-US"/>
        </w:rPr>
        <w:t>for unlicensed is essential for this end.</w:t>
      </w:r>
    </w:p>
    <w:p w14:paraId="153692B6" w14:textId="14170C5E" w:rsidR="00D25141" w:rsidRDefault="00D25141" w:rsidP="00D25141">
      <w:pPr>
        <w:rPr>
          <w:lang w:val="en-US"/>
        </w:rPr>
      </w:pPr>
      <w:r>
        <w:rPr>
          <w:lang w:val="en-US"/>
        </w:rPr>
        <w:t xml:space="preserve">In [2] the following </w:t>
      </w:r>
      <w:r w:rsidR="00EE589A">
        <w:rPr>
          <w:lang w:val="en-US"/>
        </w:rPr>
        <w:t>table</w:t>
      </w:r>
      <w:r>
        <w:rPr>
          <w:lang w:val="en-US"/>
        </w:rPr>
        <w:t xml:space="preserve"> have been captured:</w:t>
      </w:r>
    </w:p>
    <w:p w14:paraId="2639EC4B" w14:textId="57718CFD" w:rsidR="003E2784" w:rsidRPr="00432BFF" w:rsidRDefault="003E2784" w:rsidP="00CA6ACF">
      <w:pPr>
        <w:pStyle w:val="TH"/>
      </w:pPr>
      <w:bookmarkStart w:id="5" w:name="_Hlk66351457"/>
      <w:r w:rsidRPr="00432BFF">
        <w:lastRenderedPageBreak/>
        <w:t>Table 4.2.1-1</w:t>
      </w:r>
      <w:bookmarkEnd w:id="5"/>
      <w:r>
        <w:t>:</w:t>
      </w:r>
      <w:r w:rsidRPr="00432BFF">
        <w:t xml:space="preserve"> Current Licensing situation for various countries</w:t>
      </w:r>
      <w:r w:rsidR="00D02237">
        <w:t xml:space="preserve"> for frequency range</w:t>
      </w:r>
      <w:r w:rsidRPr="00432BFF">
        <w:t xml:space="preserve"> between frequency 52.6GHz and 71GHz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367"/>
        <w:gridCol w:w="684"/>
        <w:gridCol w:w="727"/>
        <w:gridCol w:w="727"/>
        <w:gridCol w:w="675"/>
        <w:gridCol w:w="661"/>
        <w:gridCol w:w="675"/>
        <w:gridCol w:w="661"/>
        <w:gridCol w:w="678"/>
        <w:gridCol w:w="639"/>
        <w:gridCol w:w="644"/>
        <w:gridCol w:w="664"/>
      </w:tblGrid>
      <w:tr w:rsidR="003E2784" w14:paraId="5382C547" w14:textId="77777777" w:rsidTr="00CB7746">
        <w:trPr>
          <w:trHeight w:val="262"/>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172AB950" w14:textId="77777777" w:rsidR="003E2784" w:rsidRPr="00432BFF" w:rsidRDefault="003E2784" w:rsidP="00AA0B5C">
            <w:pPr>
              <w:pStyle w:val="TAH"/>
            </w:pPr>
            <w:r w:rsidRPr="00432BFF">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5D13F127" w14:textId="77777777" w:rsidR="003E2784" w:rsidRPr="00D8580D" w:rsidRDefault="003E2784">
            <w:pPr>
              <w:pStyle w:val="TAH"/>
            </w:pPr>
            <w:r w:rsidRPr="00D8580D">
              <w:t>Country</w:t>
            </w:r>
          </w:p>
        </w:tc>
        <w:tc>
          <w:tcPr>
            <w:tcW w:w="743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173CC2" w14:textId="77777777" w:rsidR="003E2784" w:rsidRPr="006B7F83" w:rsidRDefault="003E2784">
            <w:pPr>
              <w:pStyle w:val="TAH"/>
            </w:pPr>
            <w:r w:rsidRPr="006B7F83">
              <w:t>Frequency (GHz)</w:t>
            </w:r>
          </w:p>
        </w:tc>
      </w:tr>
      <w:tr w:rsidR="003E2784" w14:paraId="51BB4DC5" w14:textId="77777777" w:rsidTr="00CB7746">
        <w:trPr>
          <w:trHeight w:val="262"/>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5AD716B9" w14:textId="77777777" w:rsidR="003E2784" w:rsidRPr="00A3436C" w:rsidRDefault="003E2784">
            <w:pPr>
              <w:pStyle w:val="TAH"/>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088FA08F" w14:textId="77777777" w:rsidR="003E2784" w:rsidRPr="00A3436C" w:rsidRDefault="003E2784">
            <w:pPr>
              <w:pStyle w:val="TAH"/>
            </w:pPr>
          </w:p>
        </w:tc>
        <w:tc>
          <w:tcPr>
            <w:tcW w:w="69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90F5044" w14:textId="77777777" w:rsidR="003E2784" w:rsidRPr="00A3436C" w:rsidRDefault="003E2784">
            <w:pPr>
              <w:pStyle w:val="TAH"/>
            </w:pPr>
            <w:r w:rsidRPr="00A3436C">
              <w:t>52.6-54.25</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B86EAAA" w14:textId="77777777" w:rsidR="003E2784" w:rsidRPr="00A3436C" w:rsidRDefault="003E2784">
            <w:pPr>
              <w:pStyle w:val="TAH"/>
            </w:pPr>
            <w:r w:rsidRPr="00A3436C">
              <w:t>54.25-55.78</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1E54ACE" w14:textId="77777777" w:rsidR="003E2784" w:rsidRPr="00A3436C" w:rsidRDefault="003E2784">
            <w:pPr>
              <w:pStyle w:val="TAH"/>
            </w:pPr>
            <w:r w:rsidRPr="00A3436C">
              <w:t>55.78-56.9</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473B2E1" w14:textId="77777777" w:rsidR="003E2784" w:rsidRPr="00A3436C" w:rsidRDefault="003E2784">
            <w:pPr>
              <w:pStyle w:val="TAH"/>
            </w:pPr>
            <w:r w:rsidRPr="00A3436C">
              <w:t>56.9-57</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5A226E5" w14:textId="77777777" w:rsidR="003E2784" w:rsidRPr="00A3436C" w:rsidRDefault="003E2784">
            <w:pPr>
              <w:pStyle w:val="TAH"/>
            </w:pPr>
            <w:r w:rsidRPr="00A3436C">
              <w:t>57-58.2</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8BB1222" w14:textId="77777777" w:rsidR="003E2784" w:rsidRPr="00A3436C" w:rsidRDefault="003E2784">
            <w:pPr>
              <w:pStyle w:val="TAH"/>
            </w:pPr>
            <w:r w:rsidRPr="00A3436C">
              <w:t>58.2-59</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BB36E41" w14:textId="77777777" w:rsidR="003E2784" w:rsidRPr="00A3436C" w:rsidRDefault="003E2784">
            <w:pPr>
              <w:pStyle w:val="TAH"/>
            </w:pPr>
            <w:r w:rsidRPr="00A3436C">
              <w:t>59-59.3</w:t>
            </w:r>
          </w:p>
        </w:tc>
        <w:tc>
          <w:tcPr>
            <w:tcW w:w="69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D998D88" w14:textId="77777777" w:rsidR="003E2784" w:rsidRPr="00A3436C" w:rsidRDefault="003E2784">
            <w:pPr>
              <w:pStyle w:val="TAH"/>
            </w:pPr>
            <w:r w:rsidRPr="00A3436C">
              <w:t>59.3-64</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6D74CAF" w14:textId="77777777" w:rsidR="003E2784" w:rsidRPr="00A3436C" w:rsidRDefault="003E2784">
            <w:pPr>
              <w:pStyle w:val="TAH"/>
            </w:pPr>
            <w:r w:rsidRPr="00A3436C">
              <w:t>64-65</w:t>
            </w:r>
          </w:p>
        </w:tc>
        <w:tc>
          <w:tcPr>
            <w:tcW w:w="698"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CA5AAD8" w14:textId="77777777" w:rsidR="003E2784" w:rsidRPr="00A3436C" w:rsidRDefault="003E2784">
            <w:pPr>
              <w:pStyle w:val="TAH"/>
            </w:pPr>
            <w:r w:rsidRPr="00A3436C">
              <w:t>65-66</w:t>
            </w:r>
          </w:p>
        </w:tc>
        <w:tc>
          <w:tcPr>
            <w:tcW w:w="71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A97EF12" w14:textId="77777777" w:rsidR="003E2784" w:rsidRPr="00135CB4" w:rsidRDefault="003E2784">
            <w:pPr>
              <w:pStyle w:val="TAH"/>
            </w:pPr>
            <w:r w:rsidRPr="00A3436C">
              <w:t>66-71</w:t>
            </w:r>
            <w:r w:rsidRPr="00A3436C">
              <w:rPr>
                <w:vertAlign w:val="superscript"/>
              </w:rPr>
              <w:t>1)</w:t>
            </w:r>
          </w:p>
        </w:tc>
      </w:tr>
      <w:tr w:rsidR="003E2784" w14:paraId="2763CB52" w14:textId="77777777" w:rsidTr="00CB7746">
        <w:trPr>
          <w:trHeight w:val="262"/>
        </w:trPr>
        <w:tc>
          <w:tcPr>
            <w:tcW w:w="779"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19A35C4E" w14:textId="77777777" w:rsidR="003E2784" w:rsidRPr="00A3436C" w:rsidRDefault="003E2784" w:rsidP="00CA6ACF">
            <w:pPr>
              <w:spacing w:after="0"/>
              <w:ind w:left="113" w:right="113"/>
              <w:jc w:val="center"/>
              <w:rPr>
                <w:rFonts w:ascii="Arial" w:hAnsi="Arial" w:cs="Arial"/>
                <w:b/>
                <w:sz w:val="18"/>
                <w:szCs w:val="18"/>
              </w:rPr>
            </w:pPr>
            <w:r w:rsidRPr="00A3436C">
              <w:rPr>
                <w:rFonts w:ascii="Arial" w:hAnsi="Arial" w:cs="Arial"/>
                <w:b/>
                <w:sz w:val="18"/>
                <w:szCs w:val="18"/>
              </w:rPr>
              <w:t>ITU Region 1</w:t>
            </w:r>
          </w:p>
        </w:tc>
        <w:tc>
          <w:tcPr>
            <w:tcW w:w="1325" w:type="dxa"/>
            <w:tcBorders>
              <w:top w:val="double" w:sz="4" w:space="0" w:color="auto"/>
              <w:left w:val="single" w:sz="4" w:space="0" w:color="auto"/>
              <w:bottom w:val="single" w:sz="4" w:space="0" w:color="auto"/>
              <w:right w:val="single" w:sz="4" w:space="0" w:color="auto"/>
            </w:tcBorders>
            <w:vAlign w:val="center"/>
            <w:hideMark/>
          </w:tcPr>
          <w:p w14:paraId="2B18D8BB" w14:textId="77777777" w:rsidR="003E2784" w:rsidRPr="00A3436C" w:rsidRDefault="003E2784" w:rsidP="00AA0B5C">
            <w:pPr>
              <w:spacing w:after="0"/>
              <w:jc w:val="center"/>
              <w:rPr>
                <w:rFonts w:ascii="Arial" w:hAnsi="Arial" w:cs="Arial"/>
                <w:b/>
                <w:sz w:val="18"/>
                <w:szCs w:val="18"/>
              </w:rPr>
            </w:pPr>
            <w:r w:rsidRPr="00A3436C">
              <w:rPr>
                <w:rFonts w:ascii="Arial" w:hAnsi="Arial" w:cs="Arial"/>
                <w:b/>
                <w:sz w:val="18"/>
                <w:szCs w:val="18"/>
              </w:rPr>
              <w:t>Europe/CEPT</w:t>
            </w:r>
          </w:p>
        </w:tc>
        <w:tc>
          <w:tcPr>
            <w:tcW w:w="690" w:type="dxa"/>
            <w:tcBorders>
              <w:top w:val="double" w:sz="4" w:space="0" w:color="auto"/>
              <w:left w:val="single" w:sz="4" w:space="0" w:color="auto"/>
              <w:bottom w:val="single" w:sz="4" w:space="0" w:color="auto"/>
              <w:right w:val="single" w:sz="4" w:space="0" w:color="auto"/>
            </w:tcBorders>
            <w:vAlign w:val="center"/>
          </w:tcPr>
          <w:p w14:paraId="733F40D7" w14:textId="77777777" w:rsidR="003E2784" w:rsidRPr="00A3436C" w:rsidRDefault="003E2784">
            <w:pPr>
              <w:spacing w:after="0"/>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5CA7802C" w14:textId="77777777" w:rsidR="003E2784" w:rsidRPr="00A3436C" w:rsidRDefault="003E2784">
            <w:pPr>
              <w:spacing w:after="0"/>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20ED12CB" w14:textId="77777777" w:rsidR="003E2784" w:rsidRPr="00A3436C" w:rsidRDefault="003E2784">
            <w:pPr>
              <w:spacing w:after="0"/>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41F6C46C" w14:textId="77777777" w:rsidR="003E2784" w:rsidRPr="00A3436C" w:rsidRDefault="003E2784">
            <w:pPr>
              <w:spacing w:after="0"/>
              <w:jc w:val="center"/>
              <w:rPr>
                <w:rFonts w:ascii="Arial" w:hAnsi="Arial" w:cs="Arial"/>
                <w:sz w:val="18"/>
                <w:szCs w:val="18"/>
              </w:rPr>
            </w:pPr>
          </w:p>
        </w:tc>
        <w:tc>
          <w:tcPr>
            <w:tcW w:w="4156" w:type="dxa"/>
            <w:gridSpan w:val="6"/>
            <w:tcBorders>
              <w:top w:val="double" w:sz="4" w:space="0" w:color="auto"/>
              <w:left w:val="single" w:sz="4" w:space="0" w:color="auto"/>
              <w:bottom w:val="single" w:sz="4" w:space="0" w:color="auto"/>
              <w:right w:val="single" w:sz="4" w:space="0" w:color="auto"/>
            </w:tcBorders>
            <w:shd w:val="clear" w:color="auto" w:fill="F2F2F2"/>
            <w:vAlign w:val="center"/>
            <w:hideMark/>
          </w:tcPr>
          <w:p w14:paraId="32DA326F" w14:textId="77777777" w:rsidR="003E2784" w:rsidRPr="00A3436C" w:rsidRDefault="003E2784">
            <w:pPr>
              <w:spacing w:after="0"/>
              <w:jc w:val="center"/>
              <w:rPr>
                <w:rFonts w:ascii="Arial" w:hAnsi="Arial" w:cs="Arial"/>
                <w:sz w:val="18"/>
                <w:szCs w:val="18"/>
              </w:rPr>
            </w:pPr>
            <w:r w:rsidRPr="00A3436C">
              <w:rPr>
                <w:rFonts w:ascii="Arial" w:hAnsi="Arial" w:cs="Arial"/>
                <w:sz w:val="18"/>
                <w:szCs w:val="18"/>
              </w:rPr>
              <w:t>U (Mobile)</w:t>
            </w:r>
          </w:p>
        </w:tc>
        <w:tc>
          <w:tcPr>
            <w:tcW w:w="710" w:type="dxa"/>
            <w:tcBorders>
              <w:top w:val="double" w:sz="4" w:space="0" w:color="auto"/>
              <w:left w:val="single" w:sz="4" w:space="0" w:color="auto"/>
              <w:bottom w:val="single" w:sz="4" w:space="0" w:color="auto"/>
              <w:right w:val="single" w:sz="4" w:space="0" w:color="auto"/>
            </w:tcBorders>
            <w:vAlign w:val="center"/>
          </w:tcPr>
          <w:p w14:paraId="77CDA5EF" w14:textId="77777777" w:rsidR="003E2784" w:rsidRPr="00A3436C" w:rsidRDefault="003E2784">
            <w:pPr>
              <w:spacing w:after="0"/>
              <w:jc w:val="center"/>
              <w:rPr>
                <w:rFonts w:ascii="Arial" w:hAnsi="Arial" w:cs="Arial"/>
                <w:sz w:val="18"/>
                <w:szCs w:val="18"/>
              </w:rPr>
            </w:pPr>
          </w:p>
        </w:tc>
      </w:tr>
      <w:tr w:rsidR="003E2784" w14:paraId="0BD02263" w14:textId="77777777" w:rsidTr="00CB7746">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3A7BC841" w14:textId="77777777" w:rsidR="003E2784" w:rsidRPr="00A3436C" w:rsidRDefault="003E2784" w:rsidP="001D06A9">
            <w:pPr>
              <w:spacing w:after="0"/>
              <w:jc w:val="cente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39BE39AF" w14:textId="77777777" w:rsidR="003E2784" w:rsidRPr="00A3436C" w:rsidRDefault="003E2784" w:rsidP="00CA6ACF">
            <w:pPr>
              <w:spacing w:after="0"/>
              <w:jc w:val="center"/>
              <w:rPr>
                <w:rFonts w:ascii="Arial" w:hAnsi="Arial" w:cs="Arial"/>
                <w:b/>
                <w:sz w:val="18"/>
                <w:szCs w:val="18"/>
              </w:rPr>
            </w:pPr>
            <w:r w:rsidRPr="00A3436C">
              <w:rPr>
                <w:rFonts w:ascii="Arial" w:hAnsi="Arial" w:cs="Arial"/>
                <w:b/>
                <w:sz w:val="18"/>
                <w:szCs w:val="18"/>
              </w:rPr>
              <w:t>Israel</w:t>
            </w:r>
          </w:p>
        </w:tc>
        <w:tc>
          <w:tcPr>
            <w:tcW w:w="690" w:type="dxa"/>
            <w:tcBorders>
              <w:top w:val="single" w:sz="4" w:space="0" w:color="auto"/>
              <w:left w:val="single" w:sz="4" w:space="0" w:color="auto"/>
              <w:bottom w:val="single" w:sz="4" w:space="0" w:color="auto"/>
              <w:right w:val="single" w:sz="4" w:space="0" w:color="auto"/>
            </w:tcBorders>
            <w:vAlign w:val="center"/>
          </w:tcPr>
          <w:p w14:paraId="51B7C0C5" w14:textId="77777777" w:rsidR="003E2784" w:rsidRPr="00A3436C" w:rsidRDefault="003E2784" w:rsidP="00AA0B5C">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16B2960"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71EF940"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A4D00FD"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572BC399"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4FBAEAE"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6692AD9" w14:textId="77777777" w:rsidR="003E2784" w:rsidRPr="00A3436C" w:rsidRDefault="003E2784">
            <w:pPr>
              <w:spacing w:after="0"/>
              <w:jc w:val="center"/>
              <w:rPr>
                <w:rFonts w:ascii="Arial" w:hAnsi="Arial" w:cs="Arial"/>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0B9D6DF3"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18FAFB6" w14:textId="77777777" w:rsidR="003E2784" w:rsidRPr="00A3436C" w:rsidRDefault="003E2784">
            <w:pPr>
              <w:spacing w:after="0"/>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54A7F0" w14:textId="77777777" w:rsidR="003E2784" w:rsidRPr="00A3436C" w:rsidRDefault="003E2784">
            <w:pPr>
              <w:spacing w:after="0"/>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7ABBA5AF" w14:textId="77777777" w:rsidR="003E2784" w:rsidRPr="00A3436C" w:rsidRDefault="003E2784">
            <w:pPr>
              <w:spacing w:after="0"/>
              <w:jc w:val="center"/>
              <w:rPr>
                <w:rFonts w:ascii="Arial" w:hAnsi="Arial" w:cs="Arial"/>
                <w:sz w:val="18"/>
                <w:szCs w:val="18"/>
              </w:rPr>
            </w:pPr>
          </w:p>
        </w:tc>
      </w:tr>
      <w:tr w:rsidR="003E2784" w14:paraId="722C973E" w14:textId="77777777" w:rsidTr="00CB7746">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4AC3F486" w14:textId="77777777" w:rsidR="003E2784" w:rsidRPr="00A3436C" w:rsidRDefault="003E2784" w:rsidP="001D06A9">
            <w:pPr>
              <w:spacing w:after="0"/>
              <w:jc w:val="center"/>
              <w:rPr>
                <w:rFonts w:ascii="Arial" w:hAnsi="Arial" w:cs="Arial"/>
                <w:b/>
                <w:sz w:val="18"/>
                <w:szCs w:val="18"/>
              </w:rPr>
            </w:pPr>
          </w:p>
        </w:tc>
        <w:tc>
          <w:tcPr>
            <w:tcW w:w="1325" w:type="dxa"/>
            <w:tcBorders>
              <w:top w:val="single" w:sz="4" w:space="0" w:color="auto"/>
              <w:left w:val="single" w:sz="4" w:space="0" w:color="auto"/>
              <w:bottom w:val="double" w:sz="4" w:space="0" w:color="auto"/>
              <w:right w:val="single" w:sz="4" w:space="0" w:color="auto"/>
            </w:tcBorders>
            <w:vAlign w:val="center"/>
            <w:hideMark/>
          </w:tcPr>
          <w:p w14:paraId="5A889A3C" w14:textId="77777777" w:rsidR="003E2784" w:rsidRPr="00A3436C" w:rsidRDefault="003E2784" w:rsidP="00CA6ACF">
            <w:pPr>
              <w:spacing w:after="0"/>
              <w:jc w:val="center"/>
              <w:rPr>
                <w:rFonts w:ascii="Arial" w:hAnsi="Arial" w:cs="Arial"/>
                <w:b/>
                <w:sz w:val="18"/>
                <w:szCs w:val="18"/>
              </w:rPr>
            </w:pPr>
            <w:r w:rsidRPr="00A3436C">
              <w:rPr>
                <w:rFonts w:ascii="Arial" w:hAnsi="Arial" w:cs="Arial"/>
                <w:b/>
                <w:sz w:val="18"/>
                <w:szCs w:val="18"/>
              </w:rPr>
              <w:t>South Africa</w:t>
            </w:r>
          </w:p>
        </w:tc>
        <w:tc>
          <w:tcPr>
            <w:tcW w:w="690" w:type="dxa"/>
            <w:tcBorders>
              <w:top w:val="single" w:sz="4" w:space="0" w:color="auto"/>
              <w:left w:val="single" w:sz="4" w:space="0" w:color="auto"/>
              <w:bottom w:val="double" w:sz="4" w:space="0" w:color="auto"/>
              <w:right w:val="single" w:sz="4" w:space="0" w:color="auto"/>
            </w:tcBorders>
            <w:vAlign w:val="center"/>
          </w:tcPr>
          <w:p w14:paraId="4591DCAB" w14:textId="77777777" w:rsidR="003E2784" w:rsidRPr="00A3436C" w:rsidRDefault="003E2784" w:rsidP="00AA0B5C">
            <w:pPr>
              <w:spacing w:after="0"/>
              <w:jc w:val="center"/>
              <w:rPr>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07CB630B"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20A34516"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329E174A" w14:textId="77777777" w:rsidR="003E2784" w:rsidRPr="00A3436C" w:rsidRDefault="003E2784">
            <w:pPr>
              <w:spacing w:after="0"/>
              <w:jc w:val="center"/>
              <w:rPr>
                <w:rFonts w:ascii="Arial" w:hAnsi="Arial" w:cs="Arial"/>
                <w:sz w:val="18"/>
                <w:szCs w:val="18"/>
              </w:rPr>
            </w:pPr>
          </w:p>
        </w:tc>
        <w:tc>
          <w:tcPr>
            <w:tcW w:w="2767" w:type="dxa"/>
            <w:gridSpan w:val="4"/>
            <w:tcBorders>
              <w:top w:val="single" w:sz="4" w:space="0" w:color="auto"/>
              <w:left w:val="single" w:sz="4" w:space="0" w:color="auto"/>
              <w:bottom w:val="double" w:sz="4" w:space="0" w:color="auto"/>
              <w:right w:val="single" w:sz="4" w:space="0" w:color="auto"/>
            </w:tcBorders>
            <w:shd w:val="clear" w:color="auto" w:fill="F2F2F2"/>
            <w:vAlign w:val="center"/>
            <w:hideMark/>
          </w:tcPr>
          <w:p w14:paraId="75F0317E" w14:textId="77777777" w:rsidR="003E2784" w:rsidRPr="00A3436C" w:rsidRDefault="003E2784">
            <w:pPr>
              <w:spacing w:after="0"/>
              <w:jc w:val="center"/>
              <w:rPr>
                <w:rFonts w:ascii="Arial" w:hAnsi="Arial" w:cs="Arial"/>
                <w:sz w:val="18"/>
                <w:szCs w:val="18"/>
              </w:rPr>
            </w:pPr>
            <w:r w:rsidRPr="00A3436C">
              <w:rPr>
                <w:rFonts w:ascii="Arial" w:hAnsi="Arial" w:cs="Arial"/>
                <w:sz w:val="18"/>
                <w:szCs w:val="18"/>
              </w:rPr>
              <w:t>U (Mobile)</w:t>
            </w:r>
          </w:p>
        </w:tc>
        <w:tc>
          <w:tcPr>
            <w:tcW w:w="1389"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1AA7B725" w14:textId="77777777" w:rsidR="003E2784" w:rsidRPr="00A3436C" w:rsidRDefault="003E2784">
            <w:pPr>
              <w:spacing w:after="0"/>
              <w:jc w:val="center"/>
              <w:rPr>
                <w:rFonts w:ascii="Arial" w:hAnsi="Arial" w:cs="Arial"/>
                <w:sz w:val="18"/>
                <w:szCs w:val="18"/>
              </w:rPr>
            </w:pPr>
            <w:r w:rsidRPr="00A3436C">
              <w:rPr>
                <w:rFonts w:ascii="Arial" w:hAnsi="Arial" w:cs="Arial"/>
                <w:sz w:val="18"/>
                <w:szCs w:val="18"/>
              </w:rPr>
              <w:t>U (Mobile)</w:t>
            </w:r>
          </w:p>
        </w:tc>
        <w:tc>
          <w:tcPr>
            <w:tcW w:w="710" w:type="dxa"/>
            <w:tcBorders>
              <w:top w:val="single" w:sz="4" w:space="0" w:color="auto"/>
              <w:left w:val="single" w:sz="4" w:space="0" w:color="auto"/>
              <w:bottom w:val="double" w:sz="4" w:space="0" w:color="auto"/>
              <w:right w:val="single" w:sz="4" w:space="0" w:color="auto"/>
            </w:tcBorders>
            <w:vAlign w:val="center"/>
          </w:tcPr>
          <w:p w14:paraId="2F29D066" w14:textId="77777777" w:rsidR="003E2784" w:rsidRPr="00A3436C" w:rsidRDefault="003E2784">
            <w:pPr>
              <w:spacing w:after="0"/>
              <w:jc w:val="center"/>
              <w:rPr>
                <w:rFonts w:ascii="Arial" w:hAnsi="Arial" w:cs="Arial"/>
                <w:sz w:val="18"/>
                <w:szCs w:val="18"/>
              </w:rPr>
            </w:pPr>
          </w:p>
        </w:tc>
      </w:tr>
      <w:tr w:rsidR="003E2784" w14:paraId="196FD6FC" w14:textId="77777777" w:rsidTr="00CB7746">
        <w:trPr>
          <w:trHeight w:val="269"/>
        </w:trPr>
        <w:tc>
          <w:tcPr>
            <w:tcW w:w="779"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33B31C96" w14:textId="77777777" w:rsidR="003E2784" w:rsidRPr="00A3436C" w:rsidRDefault="003E2784" w:rsidP="00CA6ACF">
            <w:pPr>
              <w:spacing w:after="0"/>
              <w:ind w:left="113" w:right="113"/>
              <w:jc w:val="center"/>
              <w:rPr>
                <w:rFonts w:ascii="Arial" w:hAnsi="Arial" w:cs="Arial"/>
                <w:b/>
                <w:sz w:val="18"/>
                <w:szCs w:val="18"/>
              </w:rPr>
            </w:pPr>
            <w:r w:rsidRPr="00A3436C">
              <w:rPr>
                <w:rFonts w:ascii="Arial" w:hAnsi="Arial" w:cs="Arial"/>
                <w:b/>
                <w:sz w:val="18"/>
                <w:szCs w:val="18"/>
              </w:rPr>
              <w:t>ITU Region 2</w:t>
            </w:r>
          </w:p>
        </w:tc>
        <w:tc>
          <w:tcPr>
            <w:tcW w:w="1325" w:type="dxa"/>
            <w:tcBorders>
              <w:top w:val="double" w:sz="4" w:space="0" w:color="auto"/>
              <w:left w:val="single" w:sz="4" w:space="0" w:color="auto"/>
              <w:bottom w:val="single" w:sz="4" w:space="0" w:color="auto"/>
              <w:right w:val="single" w:sz="4" w:space="0" w:color="auto"/>
            </w:tcBorders>
            <w:vAlign w:val="center"/>
            <w:hideMark/>
          </w:tcPr>
          <w:p w14:paraId="795C7217" w14:textId="77777777" w:rsidR="003E2784" w:rsidRPr="00A3436C" w:rsidRDefault="003E2784" w:rsidP="00AA0B5C">
            <w:pPr>
              <w:spacing w:after="0"/>
              <w:jc w:val="center"/>
              <w:rPr>
                <w:rFonts w:ascii="Arial" w:hAnsi="Arial" w:cs="Arial"/>
                <w:b/>
                <w:sz w:val="18"/>
                <w:szCs w:val="18"/>
              </w:rPr>
            </w:pPr>
            <w:r w:rsidRPr="00A3436C">
              <w:rPr>
                <w:rFonts w:ascii="Arial" w:hAnsi="Arial" w:cs="Arial"/>
                <w:b/>
                <w:sz w:val="18"/>
                <w:szCs w:val="18"/>
              </w:rPr>
              <w:t>USA</w:t>
            </w:r>
          </w:p>
        </w:tc>
        <w:tc>
          <w:tcPr>
            <w:tcW w:w="690" w:type="dxa"/>
            <w:tcBorders>
              <w:top w:val="double" w:sz="4" w:space="0" w:color="auto"/>
              <w:left w:val="single" w:sz="4" w:space="0" w:color="auto"/>
              <w:bottom w:val="single" w:sz="4" w:space="0" w:color="auto"/>
              <w:right w:val="single" w:sz="4" w:space="0" w:color="auto"/>
            </w:tcBorders>
            <w:vAlign w:val="center"/>
          </w:tcPr>
          <w:p w14:paraId="6A91E71F" w14:textId="77777777" w:rsidR="003E2784" w:rsidRPr="00A3436C" w:rsidRDefault="003E2784">
            <w:pPr>
              <w:spacing w:after="0"/>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7A5C7962" w14:textId="77777777" w:rsidR="003E2784" w:rsidRPr="00A3436C" w:rsidRDefault="003E2784">
            <w:pPr>
              <w:spacing w:after="0"/>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48A99EBC" w14:textId="77777777" w:rsidR="003E2784" w:rsidRPr="00A3436C" w:rsidRDefault="003E2784">
            <w:pPr>
              <w:spacing w:after="0"/>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2E3B6F22" w14:textId="77777777" w:rsidR="003E2784" w:rsidRPr="00A3436C" w:rsidRDefault="003E2784">
            <w:pPr>
              <w:spacing w:after="0"/>
              <w:jc w:val="center"/>
              <w:rPr>
                <w:rFonts w:ascii="Arial" w:hAnsi="Arial" w:cs="Arial"/>
                <w:sz w:val="18"/>
                <w:szCs w:val="18"/>
              </w:rPr>
            </w:pPr>
          </w:p>
        </w:tc>
        <w:tc>
          <w:tcPr>
            <w:tcW w:w="4866"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39234737" w14:textId="77777777" w:rsidR="003E2784" w:rsidRPr="00A3436C" w:rsidRDefault="003E2784">
            <w:pPr>
              <w:spacing w:after="0"/>
              <w:jc w:val="center"/>
              <w:rPr>
                <w:rFonts w:ascii="Arial" w:hAnsi="Arial" w:cs="Arial"/>
                <w:sz w:val="18"/>
                <w:szCs w:val="18"/>
              </w:rPr>
            </w:pPr>
            <w:r w:rsidRPr="00A3436C">
              <w:rPr>
                <w:rFonts w:ascii="Arial" w:hAnsi="Arial" w:cs="Arial"/>
                <w:sz w:val="18"/>
                <w:szCs w:val="18"/>
              </w:rPr>
              <w:t>U (Mobile)</w:t>
            </w:r>
          </w:p>
        </w:tc>
      </w:tr>
      <w:tr w:rsidR="003E2784" w14:paraId="6B0E4421" w14:textId="77777777" w:rsidTr="00CB7746">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72973864" w14:textId="77777777" w:rsidR="003E2784" w:rsidRPr="00A3436C" w:rsidRDefault="003E2784" w:rsidP="001D06A9">
            <w:pPr>
              <w:spacing w:after="0"/>
              <w:jc w:val="cente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2E5B5309" w14:textId="77777777" w:rsidR="003E2784" w:rsidRPr="00A3436C" w:rsidRDefault="003E2784" w:rsidP="00CA6ACF">
            <w:pPr>
              <w:spacing w:after="0"/>
              <w:jc w:val="center"/>
              <w:rPr>
                <w:rFonts w:ascii="Arial" w:hAnsi="Arial" w:cs="Arial"/>
                <w:b/>
                <w:sz w:val="18"/>
                <w:szCs w:val="18"/>
              </w:rPr>
            </w:pPr>
            <w:r w:rsidRPr="00A3436C">
              <w:rPr>
                <w:rFonts w:ascii="Arial" w:hAnsi="Arial" w:cs="Arial"/>
                <w:b/>
                <w:sz w:val="18"/>
                <w:szCs w:val="18"/>
              </w:rPr>
              <w:t>Canada</w:t>
            </w:r>
          </w:p>
        </w:tc>
        <w:tc>
          <w:tcPr>
            <w:tcW w:w="690" w:type="dxa"/>
            <w:tcBorders>
              <w:top w:val="single" w:sz="4" w:space="0" w:color="auto"/>
              <w:left w:val="single" w:sz="4" w:space="0" w:color="auto"/>
              <w:bottom w:val="single" w:sz="4" w:space="0" w:color="auto"/>
              <w:right w:val="single" w:sz="4" w:space="0" w:color="auto"/>
            </w:tcBorders>
            <w:vAlign w:val="center"/>
          </w:tcPr>
          <w:p w14:paraId="008D39BE" w14:textId="77777777" w:rsidR="003E2784" w:rsidRPr="00A3436C" w:rsidRDefault="003E2784" w:rsidP="00AA0B5C">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4ECEDB6"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0684818"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BA29204" w14:textId="77777777" w:rsidR="003E2784" w:rsidRPr="00A3436C" w:rsidRDefault="003E2784">
            <w:pPr>
              <w:spacing w:after="0"/>
              <w:jc w:val="center"/>
              <w:rPr>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36C8805D" w14:textId="77777777" w:rsidR="003E2784" w:rsidRPr="00A3436C" w:rsidRDefault="003E2784">
            <w:pPr>
              <w:spacing w:after="0"/>
              <w:jc w:val="center"/>
              <w:rPr>
                <w:rFonts w:ascii="Arial" w:hAnsi="Arial" w:cs="Arial"/>
                <w:sz w:val="18"/>
                <w:szCs w:val="18"/>
              </w:rPr>
            </w:pPr>
            <w:r w:rsidRPr="00A3436C">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4F1529E" w14:textId="77777777" w:rsidR="003E2784" w:rsidRPr="00A3436C" w:rsidRDefault="003E2784">
            <w:pPr>
              <w:spacing w:after="0"/>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FB4146" w14:textId="77777777" w:rsidR="003E2784" w:rsidRPr="00A3436C" w:rsidRDefault="003E2784">
            <w:pPr>
              <w:spacing w:after="0"/>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5A041E61" w14:textId="77777777" w:rsidR="003E2784" w:rsidRPr="00A3436C" w:rsidRDefault="003E2784">
            <w:pPr>
              <w:spacing w:after="0"/>
              <w:jc w:val="center"/>
              <w:rPr>
                <w:rFonts w:ascii="Arial" w:hAnsi="Arial" w:cs="Arial"/>
                <w:sz w:val="18"/>
                <w:szCs w:val="18"/>
              </w:rPr>
            </w:pPr>
          </w:p>
        </w:tc>
      </w:tr>
      <w:tr w:rsidR="003E2784" w14:paraId="7E94EC09" w14:textId="77777777" w:rsidTr="00CB7746">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1D589E7A" w14:textId="77777777" w:rsidR="003E2784" w:rsidRPr="00A3436C" w:rsidRDefault="003E2784" w:rsidP="001D06A9">
            <w:pPr>
              <w:spacing w:after="0"/>
              <w:jc w:val="cente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6BC464CA" w14:textId="77777777" w:rsidR="003E2784" w:rsidRPr="00A3436C" w:rsidRDefault="003E2784" w:rsidP="00CA6ACF">
            <w:pPr>
              <w:spacing w:after="0"/>
              <w:jc w:val="center"/>
              <w:rPr>
                <w:rFonts w:ascii="Arial" w:hAnsi="Arial" w:cs="Arial"/>
                <w:b/>
                <w:sz w:val="18"/>
                <w:szCs w:val="18"/>
              </w:rPr>
            </w:pPr>
            <w:r w:rsidRPr="00A3436C">
              <w:rPr>
                <w:rFonts w:ascii="Arial" w:hAnsi="Arial" w:cs="Arial"/>
                <w:b/>
                <w:sz w:val="18"/>
                <w:szCs w:val="18"/>
              </w:rPr>
              <w:t>Brazil</w:t>
            </w:r>
          </w:p>
        </w:tc>
        <w:tc>
          <w:tcPr>
            <w:tcW w:w="690" w:type="dxa"/>
            <w:tcBorders>
              <w:top w:val="single" w:sz="4" w:space="0" w:color="auto"/>
              <w:left w:val="single" w:sz="4" w:space="0" w:color="auto"/>
              <w:bottom w:val="single" w:sz="4" w:space="0" w:color="auto"/>
              <w:right w:val="single" w:sz="4" w:space="0" w:color="auto"/>
            </w:tcBorders>
            <w:vAlign w:val="center"/>
          </w:tcPr>
          <w:p w14:paraId="685B9B9B" w14:textId="77777777" w:rsidR="003E2784" w:rsidRPr="00A3436C" w:rsidRDefault="003E2784" w:rsidP="00AA0B5C">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D6D7DD3"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C80CC71"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42FB4C9" w14:textId="77777777" w:rsidR="003E2784" w:rsidRPr="00A3436C" w:rsidRDefault="003E2784">
            <w:pPr>
              <w:spacing w:after="0"/>
              <w:jc w:val="center"/>
              <w:rPr>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75376386" w14:textId="77777777" w:rsidR="003E2784" w:rsidRPr="00A3436C" w:rsidRDefault="003E2784">
            <w:pPr>
              <w:spacing w:after="0"/>
              <w:jc w:val="center"/>
              <w:rPr>
                <w:rFonts w:ascii="Arial" w:hAnsi="Arial" w:cs="Arial"/>
                <w:sz w:val="18"/>
                <w:szCs w:val="18"/>
              </w:rPr>
            </w:pPr>
            <w:r w:rsidRPr="00A3436C">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8F20A15" w14:textId="77777777" w:rsidR="003E2784" w:rsidRPr="00A3436C" w:rsidRDefault="003E2784">
            <w:pPr>
              <w:spacing w:after="0"/>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79B1F4" w14:textId="77777777" w:rsidR="003E2784" w:rsidRPr="00A3436C" w:rsidRDefault="003E2784">
            <w:pPr>
              <w:spacing w:after="0"/>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5FACADD0" w14:textId="77777777" w:rsidR="003E2784" w:rsidRPr="00A3436C" w:rsidRDefault="003E2784">
            <w:pPr>
              <w:spacing w:after="0"/>
              <w:jc w:val="center"/>
              <w:rPr>
                <w:rFonts w:ascii="Arial" w:hAnsi="Arial" w:cs="Arial"/>
                <w:sz w:val="18"/>
                <w:szCs w:val="18"/>
              </w:rPr>
            </w:pPr>
          </w:p>
        </w:tc>
      </w:tr>
      <w:tr w:rsidR="003E2784" w14:paraId="52DCD6D3" w14:textId="77777777" w:rsidTr="00CB7746">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32300F8E" w14:textId="77777777" w:rsidR="003E2784" w:rsidRPr="00A3436C" w:rsidRDefault="003E2784" w:rsidP="001D06A9">
            <w:pPr>
              <w:spacing w:after="0"/>
              <w:jc w:val="cente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78D17ED8" w14:textId="77777777" w:rsidR="003E2784" w:rsidRPr="00A3436C" w:rsidRDefault="003E2784" w:rsidP="00CA6ACF">
            <w:pPr>
              <w:spacing w:after="0"/>
              <w:jc w:val="center"/>
              <w:rPr>
                <w:rFonts w:ascii="Arial" w:hAnsi="Arial" w:cs="Arial"/>
                <w:b/>
                <w:sz w:val="18"/>
                <w:szCs w:val="18"/>
              </w:rPr>
            </w:pPr>
            <w:r w:rsidRPr="00A3436C">
              <w:rPr>
                <w:rFonts w:ascii="Arial" w:hAnsi="Arial" w:cs="Arial"/>
                <w:b/>
                <w:sz w:val="18"/>
                <w:szCs w:val="18"/>
              </w:rPr>
              <w:t>Mexico</w:t>
            </w:r>
          </w:p>
        </w:tc>
        <w:tc>
          <w:tcPr>
            <w:tcW w:w="690" w:type="dxa"/>
            <w:tcBorders>
              <w:top w:val="single" w:sz="4" w:space="0" w:color="auto"/>
              <w:left w:val="single" w:sz="4" w:space="0" w:color="auto"/>
              <w:bottom w:val="single" w:sz="4" w:space="0" w:color="auto"/>
              <w:right w:val="single" w:sz="4" w:space="0" w:color="auto"/>
            </w:tcBorders>
            <w:vAlign w:val="center"/>
          </w:tcPr>
          <w:p w14:paraId="17FC1085" w14:textId="77777777" w:rsidR="003E2784" w:rsidRPr="00A3436C" w:rsidRDefault="003E2784" w:rsidP="00AA0B5C">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C126F18"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A3CCF13"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9E0E032" w14:textId="77777777" w:rsidR="003E2784" w:rsidRPr="00A3436C" w:rsidRDefault="003E2784">
            <w:pPr>
              <w:spacing w:after="0"/>
              <w:jc w:val="center"/>
              <w:rPr>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305C544" w14:textId="77777777" w:rsidR="003E2784" w:rsidRPr="00A3436C" w:rsidRDefault="003E2784">
            <w:pPr>
              <w:spacing w:after="0"/>
              <w:jc w:val="center"/>
              <w:rPr>
                <w:rFonts w:ascii="Arial" w:hAnsi="Arial" w:cs="Arial"/>
                <w:sz w:val="18"/>
                <w:szCs w:val="18"/>
              </w:rPr>
            </w:pPr>
            <w:r w:rsidRPr="00A3436C">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F6D9925" w14:textId="77777777" w:rsidR="003E2784" w:rsidRPr="00A3436C" w:rsidRDefault="003E2784">
            <w:pPr>
              <w:spacing w:after="0"/>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98F94F" w14:textId="77777777" w:rsidR="003E2784" w:rsidRPr="00A3436C" w:rsidRDefault="003E2784">
            <w:pPr>
              <w:spacing w:after="0"/>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19A10F83" w14:textId="77777777" w:rsidR="003E2784" w:rsidRPr="00A3436C" w:rsidRDefault="003E2784">
            <w:pPr>
              <w:spacing w:after="0"/>
              <w:jc w:val="center"/>
              <w:rPr>
                <w:rFonts w:ascii="Arial" w:hAnsi="Arial" w:cs="Arial"/>
                <w:sz w:val="18"/>
                <w:szCs w:val="18"/>
              </w:rPr>
            </w:pPr>
          </w:p>
        </w:tc>
      </w:tr>
      <w:tr w:rsidR="003E2784" w14:paraId="435ED522" w14:textId="77777777" w:rsidTr="00CB7746">
        <w:trPr>
          <w:trHeight w:val="262"/>
        </w:trPr>
        <w:tc>
          <w:tcPr>
            <w:tcW w:w="7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2A4C5E" w14:textId="77777777" w:rsidR="003E2784" w:rsidRPr="00A3436C" w:rsidRDefault="003E2784" w:rsidP="00CA6ACF">
            <w:pPr>
              <w:spacing w:after="0"/>
              <w:ind w:left="113" w:right="113"/>
              <w:jc w:val="center"/>
              <w:rPr>
                <w:rFonts w:ascii="Arial" w:hAnsi="Arial" w:cs="Arial"/>
                <w:b/>
                <w:sz w:val="18"/>
                <w:szCs w:val="18"/>
              </w:rPr>
            </w:pPr>
            <w:r w:rsidRPr="00A3436C">
              <w:rPr>
                <w:rFonts w:ascii="Arial" w:hAnsi="Arial" w:cs="Arial"/>
                <w:b/>
                <w:sz w:val="18"/>
                <w:szCs w:val="18"/>
              </w:rPr>
              <w:t>ITU Region 3</w:t>
            </w:r>
          </w:p>
        </w:tc>
        <w:tc>
          <w:tcPr>
            <w:tcW w:w="1325" w:type="dxa"/>
            <w:tcBorders>
              <w:top w:val="single" w:sz="4" w:space="0" w:color="auto"/>
              <w:left w:val="single" w:sz="4" w:space="0" w:color="auto"/>
              <w:bottom w:val="single" w:sz="4" w:space="0" w:color="auto"/>
              <w:right w:val="single" w:sz="4" w:space="0" w:color="auto"/>
            </w:tcBorders>
            <w:vAlign w:val="center"/>
            <w:hideMark/>
          </w:tcPr>
          <w:p w14:paraId="5AC0ABAE" w14:textId="77777777" w:rsidR="003E2784" w:rsidRPr="00A3436C" w:rsidRDefault="003E2784" w:rsidP="00AA0B5C">
            <w:pPr>
              <w:spacing w:after="0"/>
              <w:jc w:val="center"/>
              <w:rPr>
                <w:rFonts w:ascii="Arial" w:hAnsi="Arial" w:cs="Arial"/>
                <w:b/>
                <w:sz w:val="18"/>
                <w:szCs w:val="18"/>
              </w:rPr>
            </w:pPr>
            <w:r w:rsidRPr="00A3436C">
              <w:rPr>
                <w:rFonts w:ascii="Arial" w:hAnsi="Arial" w:cs="Arial"/>
                <w:b/>
                <w:sz w:val="18"/>
                <w:szCs w:val="18"/>
              </w:rPr>
              <w:t>China</w:t>
            </w:r>
          </w:p>
        </w:tc>
        <w:tc>
          <w:tcPr>
            <w:tcW w:w="690" w:type="dxa"/>
            <w:tcBorders>
              <w:top w:val="single" w:sz="4" w:space="0" w:color="auto"/>
              <w:left w:val="single" w:sz="4" w:space="0" w:color="auto"/>
              <w:bottom w:val="single" w:sz="4" w:space="0" w:color="auto"/>
              <w:right w:val="single" w:sz="4" w:space="0" w:color="auto"/>
            </w:tcBorders>
            <w:vAlign w:val="center"/>
          </w:tcPr>
          <w:p w14:paraId="2C872407"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77DF702"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679F919"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055E0BD"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599B9663"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0E54B1A" w14:textId="77777777" w:rsidR="003E2784" w:rsidRPr="00A3436C" w:rsidRDefault="003E2784">
            <w:pPr>
              <w:spacing w:after="0"/>
              <w:jc w:val="center"/>
              <w:rPr>
                <w:rFonts w:ascii="Arial" w:hAnsi="Arial" w:cs="Arial"/>
                <w:sz w:val="18"/>
                <w:szCs w:val="18"/>
              </w:rPr>
            </w:pPr>
          </w:p>
        </w:tc>
        <w:tc>
          <w:tcPr>
            <w:tcW w:w="138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77EF6F1" w14:textId="77777777" w:rsidR="003E2784" w:rsidRPr="00A3436C" w:rsidRDefault="003E2784">
            <w:pPr>
              <w:spacing w:after="0"/>
              <w:jc w:val="center"/>
              <w:rPr>
                <w:rFonts w:ascii="Arial" w:hAnsi="Arial" w:cs="Arial"/>
                <w:sz w:val="18"/>
                <w:szCs w:val="18"/>
              </w:rPr>
            </w:pPr>
            <w:r w:rsidRPr="00A3436C">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CD454DE" w14:textId="77777777" w:rsidR="003E2784" w:rsidRPr="00A3436C" w:rsidRDefault="003E2784">
            <w:pPr>
              <w:spacing w:after="0"/>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C88FE8" w14:textId="77777777" w:rsidR="003E2784" w:rsidRPr="00A3436C" w:rsidRDefault="003E2784">
            <w:pPr>
              <w:spacing w:after="0"/>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61458727" w14:textId="77777777" w:rsidR="003E2784" w:rsidRPr="00A3436C" w:rsidRDefault="003E2784">
            <w:pPr>
              <w:spacing w:after="0"/>
              <w:jc w:val="center"/>
              <w:rPr>
                <w:rFonts w:ascii="Arial" w:hAnsi="Arial" w:cs="Arial"/>
                <w:sz w:val="18"/>
                <w:szCs w:val="18"/>
              </w:rPr>
            </w:pPr>
          </w:p>
        </w:tc>
      </w:tr>
      <w:tr w:rsidR="003E2784" w14:paraId="5173858C" w14:textId="77777777" w:rsidTr="00CB7746">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35DC2" w14:textId="77777777" w:rsidR="003E2784" w:rsidRPr="00A3436C" w:rsidRDefault="003E2784" w:rsidP="001D06A9">
            <w:pPr>
              <w:spacing w:after="0"/>
              <w:jc w:val="cente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6FD09E3C" w14:textId="77777777" w:rsidR="003E2784" w:rsidRPr="00A3436C" w:rsidRDefault="003E2784" w:rsidP="00CA6ACF">
            <w:pPr>
              <w:spacing w:after="0"/>
              <w:jc w:val="center"/>
              <w:rPr>
                <w:rFonts w:ascii="Arial" w:hAnsi="Arial" w:cs="Arial"/>
                <w:b/>
                <w:sz w:val="18"/>
                <w:szCs w:val="18"/>
              </w:rPr>
            </w:pPr>
            <w:r w:rsidRPr="00A3436C">
              <w:rPr>
                <w:rFonts w:ascii="Arial" w:hAnsi="Arial" w:cs="Arial"/>
                <w:b/>
                <w:sz w:val="18"/>
                <w:szCs w:val="18"/>
              </w:rPr>
              <w:t>Japan</w:t>
            </w:r>
          </w:p>
        </w:tc>
        <w:tc>
          <w:tcPr>
            <w:tcW w:w="690" w:type="dxa"/>
            <w:tcBorders>
              <w:top w:val="single" w:sz="4" w:space="0" w:color="auto"/>
              <w:left w:val="single" w:sz="4" w:space="0" w:color="auto"/>
              <w:bottom w:val="single" w:sz="4" w:space="0" w:color="auto"/>
              <w:right w:val="single" w:sz="4" w:space="0" w:color="auto"/>
            </w:tcBorders>
            <w:vAlign w:val="center"/>
          </w:tcPr>
          <w:p w14:paraId="31535DEE" w14:textId="77777777" w:rsidR="003E2784" w:rsidRPr="00A3436C" w:rsidRDefault="003E2784" w:rsidP="00AA0B5C">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647504C"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8E04F78"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055A2F5" w14:textId="77777777" w:rsidR="003E2784" w:rsidRPr="00A3436C" w:rsidRDefault="003E2784">
            <w:pPr>
              <w:spacing w:after="0"/>
              <w:jc w:val="center"/>
              <w:rPr>
                <w:rFonts w:ascii="Arial" w:hAnsi="Arial" w:cs="Arial"/>
                <w:sz w:val="18"/>
                <w:szCs w:val="18"/>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60596E37" w14:textId="77777777" w:rsidR="003E2784" w:rsidRPr="00A3436C" w:rsidRDefault="003E2784">
            <w:pPr>
              <w:spacing w:after="0"/>
              <w:jc w:val="center"/>
              <w:rPr>
                <w:rFonts w:ascii="Arial" w:hAnsi="Arial" w:cs="Arial"/>
                <w:sz w:val="18"/>
                <w:szCs w:val="18"/>
              </w:rPr>
            </w:pPr>
            <w:r w:rsidRPr="00A3436C">
              <w:rPr>
                <w:rFonts w:ascii="Arial" w:hAnsi="Arial" w:cs="Arial"/>
                <w:sz w:val="18"/>
                <w:szCs w:val="18"/>
              </w:rPr>
              <w:t>U (Mobile)</w:t>
            </w:r>
          </w:p>
        </w:tc>
        <w:tc>
          <w:tcPr>
            <w:tcW w:w="710" w:type="dxa"/>
            <w:tcBorders>
              <w:top w:val="single" w:sz="4" w:space="0" w:color="auto"/>
              <w:left w:val="single" w:sz="4" w:space="0" w:color="auto"/>
              <w:bottom w:val="single" w:sz="4" w:space="0" w:color="auto"/>
              <w:right w:val="single" w:sz="4" w:space="0" w:color="auto"/>
            </w:tcBorders>
            <w:vAlign w:val="center"/>
          </w:tcPr>
          <w:p w14:paraId="61E60C52" w14:textId="77777777" w:rsidR="003E2784" w:rsidRPr="00A3436C" w:rsidRDefault="003E2784">
            <w:pPr>
              <w:spacing w:after="0"/>
              <w:jc w:val="center"/>
              <w:rPr>
                <w:rFonts w:ascii="Arial" w:hAnsi="Arial" w:cs="Arial"/>
                <w:sz w:val="18"/>
                <w:szCs w:val="18"/>
              </w:rPr>
            </w:pPr>
          </w:p>
        </w:tc>
      </w:tr>
      <w:tr w:rsidR="003E2784" w14:paraId="0E0FFAA1" w14:textId="77777777" w:rsidTr="00CB7746">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72AF1" w14:textId="77777777" w:rsidR="003E2784" w:rsidRPr="00A3436C" w:rsidRDefault="003E2784" w:rsidP="001D06A9">
            <w:pPr>
              <w:spacing w:after="0"/>
              <w:jc w:val="cente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74974CA5" w14:textId="77777777" w:rsidR="003E2784" w:rsidRPr="00A3436C" w:rsidRDefault="003E2784" w:rsidP="00CA6ACF">
            <w:pPr>
              <w:spacing w:after="0"/>
              <w:jc w:val="center"/>
              <w:rPr>
                <w:rFonts w:ascii="Arial" w:hAnsi="Arial" w:cs="Arial"/>
                <w:b/>
                <w:sz w:val="18"/>
                <w:szCs w:val="18"/>
              </w:rPr>
            </w:pPr>
            <w:r w:rsidRPr="00A3436C">
              <w:rPr>
                <w:rFonts w:ascii="Arial" w:hAnsi="Arial" w:cs="Arial"/>
                <w:b/>
                <w:sz w:val="18"/>
                <w:szCs w:val="18"/>
              </w:rPr>
              <w:t>Korea</w:t>
            </w:r>
          </w:p>
        </w:tc>
        <w:tc>
          <w:tcPr>
            <w:tcW w:w="690" w:type="dxa"/>
            <w:tcBorders>
              <w:top w:val="single" w:sz="4" w:space="0" w:color="auto"/>
              <w:left w:val="single" w:sz="4" w:space="0" w:color="auto"/>
              <w:bottom w:val="single" w:sz="4" w:space="0" w:color="auto"/>
              <w:right w:val="single" w:sz="4" w:space="0" w:color="auto"/>
            </w:tcBorders>
            <w:vAlign w:val="center"/>
          </w:tcPr>
          <w:p w14:paraId="6B6441C3" w14:textId="77777777" w:rsidR="003E2784" w:rsidRPr="00A3436C" w:rsidRDefault="003E2784" w:rsidP="00AA0B5C">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03BBE5E"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F02DE9D"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C22E4EE" w14:textId="77777777" w:rsidR="003E2784" w:rsidRPr="00A3436C" w:rsidRDefault="003E2784">
            <w:pPr>
              <w:spacing w:after="0"/>
              <w:jc w:val="center"/>
              <w:rPr>
                <w:rFonts w:ascii="Arial" w:hAnsi="Arial" w:cs="Arial"/>
                <w:sz w:val="18"/>
                <w:szCs w:val="18"/>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61B579FF" w14:textId="77777777" w:rsidR="003E2784" w:rsidRPr="00A3436C" w:rsidRDefault="003E2784">
            <w:pPr>
              <w:spacing w:after="0"/>
              <w:jc w:val="center"/>
              <w:rPr>
                <w:rFonts w:ascii="Arial" w:hAnsi="Arial" w:cs="Arial"/>
                <w:sz w:val="18"/>
                <w:szCs w:val="18"/>
              </w:rPr>
            </w:pPr>
            <w:r w:rsidRPr="00A3436C">
              <w:rPr>
                <w:rFonts w:ascii="Arial" w:hAnsi="Arial" w:cs="Arial"/>
                <w:sz w:val="18"/>
                <w:szCs w:val="18"/>
              </w:rPr>
              <w:t>U (Mobile)</w:t>
            </w:r>
          </w:p>
        </w:tc>
        <w:tc>
          <w:tcPr>
            <w:tcW w:w="710" w:type="dxa"/>
            <w:tcBorders>
              <w:top w:val="single" w:sz="4" w:space="0" w:color="auto"/>
              <w:left w:val="single" w:sz="4" w:space="0" w:color="auto"/>
              <w:bottom w:val="single" w:sz="4" w:space="0" w:color="auto"/>
              <w:right w:val="single" w:sz="4" w:space="0" w:color="auto"/>
            </w:tcBorders>
            <w:vAlign w:val="center"/>
          </w:tcPr>
          <w:p w14:paraId="0A162181" w14:textId="77777777" w:rsidR="003E2784" w:rsidRPr="00A3436C" w:rsidRDefault="003E2784">
            <w:pPr>
              <w:spacing w:after="0"/>
              <w:jc w:val="center"/>
              <w:rPr>
                <w:rFonts w:ascii="Arial" w:hAnsi="Arial" w:cs="Arial"/>
                <w:sz w:val="18"/>
                <w:szCs w:val="18"/>
              </w:rPr>
            </w:pPr>
          </w:p>
        </w:tc>
      </w:tr>
      <w:tr w:rsidR="003E2784" w14:paraId="6FEEE962" w14:textId="77777777" w:rsidTr="00CB7746">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E9EC6" w14:textId="77777777" w:rsidR="003E2784" w:rsidRPr="00A3436C" w:rsidRDefault="003E2784" w:rsidP="001D06A9">
            <w:pPr>
              <w:spacing w:after="0"/>
              <w:jc w:val="cente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49EDD2D1" w14:textId="77777777" w:rsidR="003E2784" w:rsidRPr="00A3436C" w:rsidRDefault="003E2784" w:rsidP="00CA6ACF">
            <w:pPr>
              <w:spacing w:after="0"/>
              <w:jc w:val="center"/>
              <w:rPr>
                <w:rFonts w:ascii="Arial" w:hAnsi="Arial" w:cs="Arial"/>
                <w:b/>
                <w:sz w:val="18"/>
                <w:szCs w:val="18"/>
              </w:rPr>
            </w:pPr>
            <w:r w:rsidRPr="00A3436C">
              <w:rPr>
                <w:rFonts w:ascii="Arial" w:hAnsi="Arial" w:cs="Arial"/>
                <w:b/>
                <w:sz w:val="18"/>
                <w:szCs w:val="18"/>
              </w:rPr>
              <w:t>India</w:t>
            </w:r>
          </w:p>
        </w:tc>
        <w:tc>
          <w:tcPr>
            <w:tcW w:w="690" w:type="dxa"/>
            <w:tcBorders>
              <w:top w:val="single" w:sz="4" w:space="0" w:color="auto"/>
              <w:left w:val="single" w:sz="4" w:space="0" w:color="auto"/>
              <w:bottom w:val="single" w:sz="4" w:space="0" w:color="auto"/>
              <w:right w:val="single" w:sz="4" w:space="0" w:color="auto"/>
            </w:tcBorders>
            <w:vAlign w:val="center"/>
          </w:tcPr>
          <w:p w14:paraId="43BD814E" w14:textId="77777777" w:rsidR="003E2784" w:rsidRPr="00A3436C" w:rsidRDefault="003E2784" w:rsidP="00AA0B5C">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8165DF5"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D1F6AED"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955E7A7"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FA4DEB1"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2FFEACB"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7EDF33F3" w14:textId="77777777" w:rsidR="003E2784" w:rsidRPr="00A3436C" w:rsidRDefault="003E2784">
            <w:pPr>
              <w:spacing w:after="0"/>
              <w:jc w:val="center"/>
              <w:rPr>
                <w:rFonts w:ascii="Arial" w:hAnsi="Arial" w:cs="Arial"/>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53D8F90C"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5D7204B" w14:textId="77777777" w:rsidR="003E2784" w:rsidRPr="00A3436C" w:rsidRDefault="003E2784">
            <w:pPr>
              <w:spacing w:after="0"/>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FEBC67" w14:textId="77777777" w:rsidR="003E2784" w:rsidRPr="00A3436C" w:rsidRDefault="003E2784">
            <w:pPr>
              <w:spacing w:after="0"/>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0F8EAF7C" w14:textId="77777777" w:rsidR="003E2784" w:rsidRPr="00A3436C" w:rsidRDefault="003E2784">
            <w:pPr>
              <w:spacing w:after="0"/>
              <w:jc w:val="center"/>
              <w:rPr>
                <w:rFonts w:ascii="Arial" w:hAnsi="Arial" w:cs="Arial"/>
                <w:sz w:val="18"/>
                <w:szCs w:val="18"/>
              </w:rPr>
            </w:pPr>
          </w:p>
        </w:tc>
      </w:tr>
      <w:tr w:rsidR="003E2784" w14:paraId="3488CFD1" w14:textId="77777777" w:rsidTr="00CB7746">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C3D6D" w14:textId="77777777" w:rsidR="003E2784" w:rsidRPr="00A3436C" w:rsidRDefault="003E2784" w:rsidP="001D06A9">
            <w:pPr>
              <w:spacing w:after="0"/>
              <w:jc w:val="cente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284D5CEF" w14:textId="77777777" w:rsidR="003E2784" w:rsidRPr="00A3436C" w:rsidRDefault="003E2784" w:rsidP="00CA6ACF">
            <w:pPr>
              <w:spacing w:after="0"/>
              <w:jc w:val="center"/>
              <w:rPr>
                <w:rFonts w:ascii="Arial" w:hAnsi="Arial" w:cs="Arial"/>
                <w:b/>
                <w:sz w:val="18"/>
                <w:szCs w:val="18"/>
              </w:rPr>
            </w:pPr>
            <w:r w:rsidRPr="00A3436C">
              <w:rPr>
                <w:rFonts w:ascii="Arial" w:hAnsi="Arial" w:cs="Arial"/>
                <w:b/>
                <w:sz w:val="18"/>
                <w:szCs w:val="18"/>
              </w:rPr>
              <w:t>Taiwan</w:t>
            </w:r>
          </w:p>
        </w:tc>
        <w:tc>
          <w:tcPr>
            <w:tcW w:w="690" w:type="dxa"/>
            <w:tcBorders>
              <w:top w:val="single" w:sz="4" w:space="0" w:color="auto"/>
              <w:left w:val="single" w:sz="4" w:space="0" w:color="auto"/>
              <w:bottom w:val="single" w:sz="4" w:space="0" w:color="auto"/>
              <w:right w:val="single" w:sz="4" w:space="0" w:color="auto"/>
            </w:tcBorders>
            <w:vAlign w:val="center"/>
          </w:tcPr>
          <w:p w14:paraId="3AF30A9A" w14:textId="77777777" w:rsidR="003E2784" w:rsidRPr="00A3436C" w:rsidRDefault="003E2784" w:rsidP="00AA0B5C">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8EA7E41"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6FA41F3" w14:textId="77777777" w:rsidR="003E2784" w:rsidRPr="00A3436C" w:rsidRDefault="003E2784">
            <w:pPr>
              <w:spacing w:after="0"/>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9C10C46" w14:textId="77777777" w:rsidR="003E2784" w:rsidRPr="00A3436C" w:rsidRDefault="003E2784">
            <w:pPr>
              <w:spacing w:after="0"/>
              <w:jc w:val="center"/>
              <w:rPr>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14:paraId="7E00C326" w14:textId="77777777" w:rsidR="003E2784" w:rsidRPr="00A3436C" w:rsidRDefault="003E2784">
            <w:pPr>
              <w:spacing w:after="0"/>
              <w:jc w:val="center"/>
              <w:rPr>
                <w:rFonts w:ascii="Arial" w:hAnsi="Arial" w:cs="Arial"/>
                <w:sz w:val="18"/>
                <w:szCs w:val="18"/>
              </w:rPr>
            </w:pPr>
            <w:r>
              <w:rPr>
                <w:rFonts w:ascii="Arial" w:hAnsi="Arial" w:cs="Arial"/>
                <w:sz w:val="18"/>
                <w:szCs w:val="18"/>
              </w:rPr>
              <w:t>U (Mobile)</w:t>
            </w:r>
          </w:p>
        </w:tc>
        <w:tc>
          <w:tcPr>
            <w:tcW w:w="710" w:type="dxa"/>
            <w:tcBorders>
              <w:top w:val="single" w:sz="4" w:space="0" w:color="auto"/>
              <w:left w:val="single" w:sz="4" w:space="0" w:color="auto"/>
              <w:bottom w:val="single" w:sz="4" w:space="0" w:color="auto"/>
              <w:right w:val="single" w:sz="4" w:space="0" w:color="auto"/>
            </w:tcBorders>
            <w:vAlign w:val="center"/>
          </w:tcPr>
          <w:p w14:paraId="7E4B9465" w14:textId="77777777" w:rsidR="003E2784" w:rsidRPr="00A3436C" w:rsidRDefault="003E2784">
            <w:pPr>
              <w:spacing w:after="0"/>
              <w:jc w:val="center"/>
              <w:rPr>
                <w:rFonts w:ascii="Arial" w:hAnsi="Arial" w:cs="Arial"/>
                <w:sz w:val="18"/>
                <w:szCs w:val="18"/>
              </w:rPr>
            </w:pPr>
          </w:p>
        </w:tc>
      </w:tr>
      <w:tr w:rsidR="003E2784" w14:paraId="1CBA6E2D" w14:textId="77777777" w:rsidTr="00CB7746">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958C4" w14:textId="77777777" w:rsidR="003E2784" w:rsidRPr="00A3436C" w:rsidRDefault="003E2784" w:rsidP="001D06A9">
            <w:pPr>
              <w:spacing w:after="0"/>
              <w:jc w:val="center"/>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38EF6139" w14:textId="77777777" w:rsidR="003E2784" w:rsidRPr="00A3436C" w:rsidRDefault="003E2784" w:rsidP="00CA6ACF">
            <w:pPr>
              <w:spacing w:after="0"/>
              <w:jc w:val="center"/>
              <w:rPr>
                <w:rFonts w:ascii="Arial" w:hAnsi="Arial" w:cs="Arial"/>
                <w:b/>
                <w:sz w:val="18"/>
                <w:szCs w:val="18"/>
              </w:rPr>
            </w:pPr>
            <w:r w:rsidRPr="00A3436C">
              <w:rPr>
                <w:rFonts w:ascii="Arial" w:hAnsi="Arial" w:cs="Arial"/>
                <w:b/>
                <w:sz w:val="18"/>
                <w:szCs w:val="18"/>
              </w:rPr>
              <w:t>Singapore</w:t>
            </w:r>
          </w:p>
        </w:tc>
        <w:tc>
          <w:tcPr>
            <w:tcW w:w="684" w:type="dxa"/>
            <w:tcBorders>
              <w:top w:val="single" w:sz="4" w:space="0" w:color="auto"/>
              <w:left w:val="single" w:sz="4" w:space="0" w:color="auto"/>
              <w:bottom w:val="single" w:sz="4" w:space="0" w:color="auto"/>
              <w:right w:val="single" w:sz="4" w:space="0" w:color="auto"/>
            </w:tcBorders>
            <w:vAlign w:val="center"/>
          </w:tcPr>
          <w:p w14:paraId="527191A9" w14:textId="77777777" w:rsidR="003E2784" w:rsidRPr="00A3436C" w:rsidRDefault="003E2784" w:rsidP="00AA0B5C">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9EDE4F2" w14:textId="77777777" w:rsidR="003E2784" w:rsidRPr="00A3436C" w:rsidRDefault="003E278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6750EF9" w14:textId="77777777" w:rsidR="003E2784" w:rsidRPr="00A3436C" w:rsidRDefault="003E2784">
            <w:pPr>
              <w:spacing w:after="0"/>
              <w:jc w:val="center"/>
              <w:rPr>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33CC5859" w14:textId="77777777" w:rsidR="003E2784" w:rsidRPr="00A3436C" w:rsidRDefault="003E2784">
            <w:pPr>
              <w:spacing w:after="0"/>
              <w:jc w:val="center"/>
              <w:rPr>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41662BC5" w14:textId="77777777" w:rsidR="003E2784" w:rsidRPr="00A3436C" w:rsidRDefault="003E2784">
            <w:pPr>
              <w:spacing w:after="0"/>
              <w:jc w:val="center"/>
              <w:rPr>
                <w:rFonts w:ascii="Arial" w:hAnsi="Arial" w:cs="Arial"/>
                <w:sz w:val="18"/>
                <w:szCs w:val="18"/>
              </w:rPr>
            </w:pPr>
            <w:r w:rsidRPr="00A3436C">
              <w:rPr>
                <w:rFonts w:ascii="Arial" w:hAnsi="Arial" w:cs="Arial"/>
                <w:sz w:val="18"/>
                <w:szCs w:val="18"/>
              </w:rPr>
              <w:t>U (Mobile)</w:t>
            </w:r>
          </w:p>
        </w:tc>
        <w:tc>
          <w:tcPr>
            <w:tcW w:w="680" w:type="dxa"/>
            <w:tcBorders>
              <w:top w:val="single" w:sz="4" w:space="0" w:color="auto"/>
              <w:left w:val="single" w:sz="4" w:space="0" w:color="auto"/>
              <w:bottom w:val="single" w:sz="4" w:space="0" w:color="auto"/>
              <w:right w:val="single" w:sz="4" w:space="0" w:color="auto"/>
            </w:tcBorders>
            <w:vAlign w:val="center"/>
          </w:tcPr>
          <w:p w14:paraId="07A9EB74" w14:textId="77777777" w:rsidR="003E2784" w:rsidRPr="00A3436C" w:rsidRDefault="003E2784">
            <w:pPr>
              <w:spacing w:after="0"/>
              <w:jc w:val="center"/>
              <w:rPr>
                <w:rFonts w:ascii="Arial" w:hAnsi="Arial" w:cs="Arial"/>
                <w:sz w:val="18"/>
                <w:szCs w:val="18"/>
              </w:rPr>
            </w:pPr>
          </w:p>
        </w:tc>
      </w:tr>
      <w:tr w:rsidR="003E2784" w14:paraId="0C7B3C50" w14:textId="77777777" w:rsidTr="00CB7746">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16E31" w14:textId="77777777" w:rsidR="003E2784" w:rsidRPr="00A3436C" w:rsidRDefault="003E2784" w:rsidP="001D06A9">
            <w:pPr>
              <w:spacing w:after="0"/>
              <w:jc w:val="center"/>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188D3056" w14:textId="77777777" w:rsidR="003E2784" w:rsidRPr="00A3436C" w:rsidRDefault="003E2784" w:rsidP="00CA6ACF">
            <w:pPr>
              <w:spacing w:after="0"/>
              <w:jc w:val="center"/>
              <w:rPr>
                <w:rFonts w:ascii="Arial" w:hAnsi="Arial" w:cs="Arial"/>
                <w:b/>
                <w:sz w:val="18"/>
                <w:szCs w:val="18"/>
              </w:rPr>
            </w:pPr>
            <w:r w:rsidRPr="00A3436C">
              <w:rPr>
                <w:rFonts w:ascii="Arial" w:hAnsi="Arial" w:cs="Arial"/>
                <w:b/>
                <w:sz w:val="18"/>
                <w:szCs w:val="18"/>
              </w:rPr>
              <w:t>Australia</w:t>
            </w:r>
          </w:p>
        </w:tc>
        <w:tc>
          <w:tcPr>
            <w:tcW w:w="684" w:type="dxa"/>
            <w:tcBorders>
              <w:top w:val="single" w:sz="4" w:space="0" w:color="auto"/>
              <w:left w:val="single" w:sz="4" w:space="0" w:color="auto"/>
              <w:bottom w:val="single" w:sz="4" w:space="0" w:color="auto"/>
              <w:right w:val="single" w:sz="4" w:space="0" w:color="auto"/>
            </w:tcBorders>
            <w:vAlign w:val="center"/>
          </w:tcPr>
          <w:p w14:paraId="7B84013F" w14:textId="77777777" w:rsidR="003E2784" w:rsidRPr="00A3436C" w:rsidRDefault="003E2784" w:rsidP="00AA0B5C">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230BBF6" w14:textId="77777777" w:rsidR="003E2784" w:rsidRPr="00A3436C" w:rsidRDefault="003E278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2A77965" w14:textId="77777777" w:rsidR="003E2784" w:rsidRPr="00A3436C" w:rsidRDefault="003E2784">
            <w:pPr>
              <w:spacing w:after="0"/>
              <w:jc w:val="center"/>
              <w:rPr>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DE91E44" w14:textId="77777777" w:rsidR="003E2784" w:rsidRPr="00A3436C" w:rsidRDefault="003E2784">
            <w:pPr>
              <w:spacing w:after="0"/>
              <w:jc w:val="center"/>
              <w:rPr>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133AD2E0" w14:textId="77777777" w:rsidR="003E2784" w:rsidRPr="00A3436C" w:rsidRDefault="003E2784">
            <w:pPr>
              <w:spacing w:after="0"/>
              <w:jc w:val="center"/>
              <w:rPr>
                <w:rFonts w:ascii="Arial" w:hAnsi="Arial" w:cs="Arial"/>
                <w:sz w:val="18"/>
                <w:szCs w:val="18"/>
              </w:rPr>
            </w:pPr>
            <w:r w:rsidRPr="00A3436C">
              <w:rPr>
                <w:rFonts w:ascii="Arial" w:hAnsi="Arial" w:cs="Arial"/>
                <w:sz w:val="18"/>
                <w:szCs w:val="18"/>
              </w:rPr>
              <w:t>U (Mobile)</w:t>
            </w:r>
          </w:p>
        </w:tc>
        <w:tc>
          <w:tcPr>
            <w:tcW w:w="680" w:type="dxa"/>
            <w:tcBorders>
              <w:top w:val="single" w:sz="4" w:space="0" w:color="auto"/>
              <w:left w:val="single" w:sz="4" w:space="0" w:color="auto"/>
              <w:bottom w:val="single" w:sz="4" w:space="0" w:color="auto"/>
              <w:right w:val="single" w:sz="4" w:space="0" w:color="auto"/>
            </w:tcBorders>
            <w:vAlign w:val="center"/>
          </w:tcPr>
          <w:p w14:paraId="52B88961" w14:textId="77777777" w:rsidR="003E2784" w:rsidRPr="00A3436C" w:rsidRDefault="003E2784">
            <w:pPr>
              <w:spacing w:after="0"/>
              <w:jc w:val="center"/>
              <w:rPr>
                <w:rFonts w:ascii="Arial" w:hAnsi="Arial" w:cs="Arial"/>
                <w:sz w:val="18"/>
                <w:szCs w:val="18"/>
              </w:rPr>
            </w:pPr>
          </w:p>
        </w:tc>
      </w:tr>
      <w:tr w:rsidR="003E2784" w14:paraId="284D770F" w14:textId="77777777" w:rsidTr="00CB7746">
        <w:trPr>
          <w:trHeight w:val="262"/>
        </w:trPr>
        <w:tc>
          <w:tcPr>
            <w:tcW w:w="9631" w:type="dxa"/>
            <w:gridSpan w:val="13"/>
            <w:tcBorders>
              <w:top w:val="single" w:sz="4" w:space="0" w:color="auto"/>
              <w:left w:val="single" w:sz="4" w:space="0" w:color="auto"/>
              <w:bottom w:val="single" w:sz="4" w:space="0" w:color="auto"/>
              <w:right w:val="single" w:sz="4" w:space="0" w:color="auto"/>
            </w:tcBorders>
            <w:vAlign w:val="center"/>
          </w:tcPr>
          <w:p w14:paraId="6EC57604" w14:textId="77777777" w:rsidR="003E2784" w:rsidRPr="00135CB4" w:rsidRDefault="003E2784" w:rsidP="001D06A9">
            <w:pPr>
              <w:pStyle w:val="TAN"/>
              <w:jc w:val="center"/>
            </w:pPr>
            <w:r w:rsidRPr="00135CB4">
              <w:t>NOTE</w:t>
            </w:r>
            <w:r>
              <w:t xml:space="preserve"> 1:</w:t>
            </w:r>
            <w:r w:rsidRPr="00135CB4">
              <w:t xml:space="preserve"> Access regime currently under discussion in CEPT</w:t>
            </w:r>
          </w:p>
        </w:tc>
      </w:tr>
    </w:tbl>
    <w:p w14:paraId="3EDD3AD0" w14:textId="77777777" w:rsidR="003E2784" w:rsidRDefault="003E2784" w:rsidP="001D06A9">
      <w:pPr>
        <w:jc w:val="center"/>
      </w:pPr>
    </w:p>
    <w:p w14:paraId="52D0D459" w14:textId="0D1D48DE" w:rsidR="00732BFC" w:rsidRDefault="006938D8" w:rsidP="00CA6ACF">
      <w:pPr>
        <w:rPr>
          <w:lang w:val="en-US"/>
        </w:rPr>
      </w:pPr>
      <w:r>
        <w:rPr>
          <w:lang w:val="en-US"/>
        </w:rPr>
        <w:t>Since the TR of 38.807</w:t>
      </w:r>
      <w:r w:rsidR="00AA0B5C">
        <w:rPr>
          <w:lang w:val="en-US"/>
        </w:rPr>
        <w:t xml:space="preserve"> [2]</w:t>
      </w:r>
      <w:r>
        <w:rPr>
          <w:lang w:val="en-US"/>
        </w:rPr>
        <w:t xml:space="preserve"> was last updated in </w:t>
      </w:r>
      <w:r w:rsidR="004854B8">
        <w:rPr>
          <w:lang w:val="en-US"/>
        </w:rPr>
        <w:t xml:space="preserve">Dec RAN Plenary in 2019, some of the information is obsolete. In our understanding, </w:t>
      </w:r>
      <w:r w:rsidR="00AF3E4D">
        <w:rPr>
          <w:lang w:val="en-US"/>
        </w:rPr>
        <w:t>t</w:t>
      </w:r>
      <w:r w:rsidR="00AF3E4D" w:rsidRPr="00AF3E4D">
        <w:rPr>
          <w:lang w:val="en-US"/>
        </w:rPr>
        <w:t xml:space="preserve">here is now a greater likelihood that </w:t>
      </w:r>
      <w:r w:rsidR="00AF3E4D">
        <w:rPr>
          <w:lang w:val="en-US"/>
        </w:rPr>
        <w:t xml:space="preserve">66 -71 GHz can be used as unlicensed in EU and Canada. </w:t>
      </w:r>
      <w:r w:rsidR="00232CF0">
        <w:rPr>
          <w:lang w:val="en-US"/>
        </w:rPr>
        <w:t xml:space="preserve">Provided that at least to cover US band, </w:t>
      </w:r>
      <w:r w:rsidR="007907DC">
        <w:rPr>
          <w:lang w:val="en-US"/>
        </w:rPr>
        <w:t>a band to cover 57 - 71 GHz is definitely required</w:t>
      </w:r>
      <w:r w:rsidR="00227346">
        <w:rPr>
          <w:lang w:val="en-US"/>
        </w:rPr>
        <w:t xml:space="preserve">, the band would be also suitable </w:t>
      </w:r>
      <w:r w:rsidR="00A9275F">
        <w:rPr>
          <w:lang w:val="en-US"/>
        </w:rPr>
        <w:t xml:space="preserve">for </w:t>
      </w:r>
      <w:r w:rsidR="00227346">
        <w:rPr>
          <w:lang w:val="en-US"/>
        </w:rPr>
        <w:t>EU and Canada</w:t>
      </w:r>
      <w:r w:rsidR="007907DC">
        <w:rPr>
          <w:lang w:val="en-US"/>
        </w:rPr>
        <w:t xml:space="preserve"> </w:t>
      </w:r>
      <w:r w:rsidR="00A9275F">
        <w:rPr>
          <w:lang w:val="en-US"/>
        </w:rPr>
        <w:t xml:space="preserve">in the end </w:t>
      </w:r>
      <w:r w:rsidR="007907DC">
        <w:rPr>
          <w:lang w:val="en-US"/>
        </w:rPr>
        <w:t xml:space="preserve">and </w:t>
      </w:r>
      <w:r w:rsidR="00227346">
        <w:rPr>
          <w:lang w:val="en-US"/>
        </w:rPr>
        <w:t xml:space="preserve">it can cover all the region in terms of frequency range, we believe that defining a band </w:t>
      </w:r>
      <w:r w:rsidR="00D24ACE">
        <w:rPr>
          <w:lang w:val="en-US"/>
        </w:rPr>
        <w:t>of 57 - 71 GHz is the most reasonable</w:t>
      </w:r>
      <w:r w:rsidR="00732BFC">
        <w:rPr>
          <w:lang w:val="en-US"/>
        </w:rPr>
        <w:t>.</w:t>
      </w:r>
    </w:p>
    <w:p w14:paraId="5A76A0BA" w14:textId="4B397C0B" w:rsidR="00CA6ACF" w:rsidRDefault="00732BFC" w:rsidP="00CA6ACF">
      <w:pPr>
        <w:rPr>
          <w:lang w:val="en-US"/>
        </w:rPr>
      </w:pPr>
      <w:r w:rsidRPr="001E30D2">
        <w:rPr>
          <w:b/>
          <w:bCs/>
          <w:lang w:val="en-US"/>
        </w:rPr>
        <w:t xml:space="preserve">Proposal </w:t>
      </w:r>
      <w:r>
        <w:rPr>
          <w:b/>
          <w:bCs/>
          <w:lang w:val="en-US"/>
        </w:rPr>
        <w:t>4</w:t>
      </w:r>
      <w:r w:rsidRPr="001E30D2">
        <w:rPr>
          <w:b/>
          <w:bCs/>
          <w:lang w:val="en-US"/>
        </w:rPr>
        <w:t xml:space="preserve">: </w:t>
      </w:r>
      <w:r w:rsidR="00555845">
        <w:rPr>
          <w:b/>
          <w:bCs/>
          <w:lang w:val="en-US"/>
        </w:rPr>
        <w:t xml:space="preserve">Define a band </w:t>
      </w:r>
      <w:r w:rsidR="00E4557B">
        <w:rPr>
          <w:b/>
          <w:bCs/>
          <w:lang w:val="en-US"/>
        </w:rPr>
        <w:t xml:space="preserve">(57 - 71 GHz) for </w:t>
      </w:r>
      <w:r w:rsidR="001878B1">
        <w:rPr>
          <w:b/>
          <w:bCs/>
          <w:lang w:val="en-US"/>
        </w:rPr>
        <w:t>countries where regulation</w:t>
      </w:r>
      <w:r w:rsidR="00FA042A">
        <w:rPr>
          <w:b/>
          <w:bCs/>
          <w:lang w:val="en-US"/>
        </w:rPr>
        <w:t>s are</w:t>
      </w:r>
      <w:r w:rsidR="001878B1">
        <w:rPr>
          <w:b/>
          <w:bCs/>
          <w:lang w:val="en-US"/>
        </w:rPr>
        <w:t xml:space="preserve"> available</w:t>
      </w:r>
      <w:r w:rsidR="00640859">
        <w:rPr>
          <w:b/>
          <w:bCs/>
          <w:lang w:val="en-US"/>
        </w:rPr>
        <w:t>.</w:t>
      </w:r>
    </w:p>
    <w:p w14:paraId="06B6D7B6" w14:textId="6195343C" w:rsidR="00E74D31" w:rsidRDefault="00E74D31" w:rsidP="001D06A9">
      <w:pPr>
        <w:pStyle w:val="Heading2"/>
        <w:rPr>
          <w:lang w:val="en-US"/>
        </w:rPr>
      </w:pPr>
      <w:r w:rsidRPr="00386EB2">
        <w:rPr>
          <w:lang w:val="en-US"/>
        </w:rPr>
        <w:t>For licensed</w:t>
      </w:r>
    </w:p>
    <w:p w14:paraId="36ED7AEB" w14:textId="547846AB" w:rsidR="00D25141" w:rsidRDefault="00E74D31" w:rsidP="00E74D31">
      <w:pPr>
        <w:rPr>
          <w:lang w:val="en-US"/>
        </w:rPr>
      </w:pPr>
      <w:r>
        <w:rPr>
          <w:lang w:val="en-US"/>
        </w:rPr>
        <w:t xml:space="preserve">At least </w:t>
      </w:r>
      <w:r w:rsidR="0042033B">
        <w:rPr>
          <w:lang w:val="en-US"/>
        </w:rPr>
        <w:t xml:space="preserve">we are not aware of </w:t>
      </w:r>
      <w:r w:rsidR="003E275A">
        <w:rPr>
          <w:lang w:val="en-US"/>
        </w:rPr>
        <w:t xml:space="preserve">surely </w:t>
      </w:r>
      <w:r w:rsidR="0042033B">
        <w:rPr>
          <w:lang w:val="en-US"/>
        </w:rPr>
        <w:t>available licensed spec</w:t>
      </w:r>
      <w:r w:rsidR="00FB4B5A">
        <w:rPr>
          <w:lang w:val="en-US"/>
        </w:rPr>
        <w:t>t</w:t>
      </w:r>
      <w:r w:rsidR="0042033B">
        <w:rPr>
          <w:lang w:val="en-US"/>
        </w:rPr>
        <w:t xml:space="preserve">rum </w:t>
      </w:r>
      <w:r w:rsidR="00A5544A">
        <w:rPr>
          <w:lang w:val="en-US"/>
        </w:rPr>
        <w:t xml:space="preserve">anywhere </w:t>
      </w:r>
      <w:r w:rsidR="0042033B">
        <w:rPr>
          <w:lang w:val="en-US"/>
        </w:rPr>
        <w:t xml:space="preserve">in </w:t>
      </w:r>
      <w:r w:rsidR="00FB4B5A">
        <w:rPr>
          <w:lang w:val="en-US"/>
        </w:rPr>
        <w:t xml:space="preserve">52.6 - 71 GHz. </w:t>
      </w:r>
      <w:r w:rsidR="00AA0B5C">
        <w:rPr>
          <w:lang w:val="en-US"/>
        </w:rPr>
        <w:t>Hence, it is premature to discuss a specific band definition for licensed band.</w:t>
      </w:r>
    </w:p>
    <w:p w14:paraId="61ED014B" w14:textId="16120EA9" w:rsidR="00AA0B5C" w:rsidRDefault="00AA0B5C" w:rsidP="00AA0B5C">
      <w:pPr>
        <w:rPr>
          <w:lang w:val="en-US"/>
        </w:rPr>
      </w:pPr>
      <w:r w:rsidRPr="001E30D2">
        <w:rPr>
          <w:b/>
          <w:bCs/>
          <w:lang w:val="en-US"/>
        </w:rPr>
        <w:t xml:space="preserve">Proposal </w:t>
      </w:r>
      <w:r>
        <w:rPr>
          <w:b/>
          <w:bCs/>
          <w:lang w:val="en-US"/>
        </w:rPr>
        <w:t>5</w:t>
      </w:r>
      <w:r w:rsidRPr="001E30D2">
        <w:rPr>
          <w:b/>
          <w:bCs/>
          <w:lang w:val="en-US"/>
        </w:rPr>
        <w:t xml:space="preserve">: </w:t>
      </w:r>
      <w:r>
        <w:rPr>
          <w:b/>
          <w:bCs/>
          <w:lang w:val="en-US"/>
        </w:rPr>
        <w:t xml:space="preserve">Postpone </w:t>
      </w:r>
      <w:r w:rsidR="006A680E">
        <w:rPr>
          <w:b/>
          <w:bCs/>
          <w:lang w:val="en-US"/>
        </w:rPr>
        <w:t>discussing</w:t>
      </w:r>
      <w:r>
        <w:rPr>
          <w:b/>
          <w:bCs/>
          <w:lang w:val="en-US"/>
        </w:rPr>
        <w:t xml:space="preserve"> a band definition for licensed band until spectrum availability becomes clear enough.</w:t>
      </w:r>
    </w:p>
    <w:p w14:paraId="4C89D91A" w14:textId="77777777" w:rsidR="003B1BB4" w:rsidRPr="003B1BB4" w:rsidRDefault="003B1BB4" w:rsidP="00194205">
      <w:pPr>
        <w:rPr>
          <w:lang w:val="en-US"/>
        </w:rPr>
      </w:pPr>
    </w:p>
    <w:p w14:paraId="4057F234" w14:textId="641ADE2B" w:rsidR="00DC7D5F" w:rsidRDefault="004D053D">
      <w:pPr>
        <w:pStyle w:val="Heading1"/>
        <w:rPr>
          <w:lang w:val="en-US"/>
        </w:rPr>
      </w:pPr>
      <w:r>
        <w:rPr>
          <w:lang w:val="en-US"/>
        </w:rPr>
        <w:t>4</w:t>
      </w:r>
      <w:r>
        <w:rPr>
          <w:lang w:val="en-US"/>
        </w:rPr>
        <w:tab/>
        <w:t>Conclusions</w:t>
      </w:r>
    </w:p>
    <w:p w14:paraId="6E7E1A4C" w14:textId="0C84F2AE" w:rsidR="00DC7D5F" w:rsidRDefault="004D053D" w:rsidP="007F1E90">
      <w:pPr>
        <w:spacing w:before="120" w:after="120"/>
        <w:jc w:val="both"/>
        <w:rPr>
          <w:szCs w:val="22"/>
          <w:lang w:val="en-US" w:eastAsia="zh-CN"/>
        </w:rPr>
      </w:pPr>
      <w:r>
        <w:rPr>
          <w:szCs w:val="22"/>
          <w:lang w:val="en-US" w:eastAsia="zh-CN"/>
        </w:rPr>
        <w:t xml:space="preserve">In this contribution, we provided </w:t>
      </w:r>
      <w:bookmarkEnd w:id="2"/>
      <w:bookmarkEnd w:id="3"/>
      <w:r w:rsidR="001D06A9">
        <w:rPr>
          <w:szCs w:val="22"/>
          <w:lang w:val="en-US" w:eastAsia="zh-CN"/>
        </w:rPr>
        <w:t xml:space="preserve">our views </w:t>
      </w:r>
      <w:r w:rsidR="006067B6">
        <w:rPr>
          <w:szCs w:val="22"/>
          <w:lang w:val="en-US" w:eastAsia="zh-CN"/>
        </w:rPr>
        <w:t xml:space="preserve">related to how to </w:t>
      </w:r>
      <w:r w:rsidR="002F271B">
        <w:rPr>
          <w:szCs w:val="22"/>
          <w:lang w:val="en-US" w:eastAsia="zh-CN"/>
        </w:rPr>
        <w:t xml:space="preserve">handle the new frequency range </w:t>
      </w:r>
      <w:r w:rsidR="002F271B" w:rsidRPr="002F271B">
        <w:rPr>
          <w:szCs w:val="22"/>
          <w:lang w:val="en-US" w:eastAsia="zh-CN"/>
        </w:rPr>
        <w:t>from 52.6GHz-71GHz</w:t>
      </w:r>
      <w:r w:rsidR="00F47EE6">
        <w:rPr>
          <w:szCs w:val="22"/>
          <w:lang w:val="en-US" w:eastAsia="zh-CN"/>
        </w:rPr>
        <w:t>, and we hav</w:t>
      </w:r>
      <w:r w:rsidR="009B7255">
        <w:rPr>
          <w:szCs w:val="22"/>
          <w:lang w:val="en-US" w:eastAsia="zh-CN"/>
        </w:rPr>
        <w:t>e discussed how to move forward with licensed and unlicensed bands for this same frequency range. We have made the following proposals:</w:t>
      </w:r>
    </w:p>
    <w:p w14:paraId="3AE87FD6" w14:textId="77777777" w:rsidR="009B7255" w:rsidRPr="001E30D2" w:rsidRDefault="009B7255" w:rsidP="009B7255">
      <w:pPr>
        <w:rPr>
          <w:b/>
          <w:bCs/>
          <w:lang w:val="en-US"/>
        </w:rPr>
      </w:pPr>
      <w:r w:rsidRPr="001E30D2">
        <w:rPr>
          <w:b/>
          <w:bCs/>
          <w:lang w:val="en-US"/>
        </w:rPr>
        <w:t xml:space="preserve">Proposal 1: Postpone the decision </w:t>
      </w:r>
      <w:r w:rsidRPr="6A3288CA">
        <w:rPr>
          <w:b/>
          <w:bCs/>
          <w:lang w:val="en-US"/>
        </w:rPr>
        <w:t xml:space="preserve">how to handle </w:t>
      </w:r>
      <w:r w:rsidRPr="001E30D2">
        <w:rPr>
          <w:b/>
          <w:bCs/>
          <w:lang w:val="en-US"/>
        </w:rPr>
        <w:t>a new frequency range from 52.6GHz-71GHz until RAN#93.</w:t>
      </w:r>
    </w:p>
    <w:p w14:paraId="047D02D2" w14:textId="77777777" w:rsidR="009B7255" w:rsidRDefault="009B7255" w:rsidP="009B7255">
      <w:pPr>
        <w:rPr>
          <w:b/>
          <w:bCs/>
          <w:lang w:val="en-US"/>
        </w:rPr>
      </w:pPr>
      <w:r w:rsidRPr="001E30D2">
        <w:rPr>
          <w:b/>
          <w:bCs/>
          <w:lang w:val="en-US"/>
        </w:rPr>
        <w:t xml:space="preserve">Proposal 2: Working groups can utilize the label </w:t>
      </w:r>
      <w:r w:rsidRPr="001E30D2">
        <w:rPr>
          <w:b/>
          <w:bCs/>
          <w:i/>
          <w:iCs/>
          <w:lang w:val="en-US"/>
        </w:rPr>
        <w:t>FR2x</w:t>
      </w:r>
      <w:r w:rsidRPr="001E30D2">
        <w:rPr>
          <w:b/>
          <w:bCs/>
          <w:lang w:val="en-US"/>
        </w:rPr>
        <w:t xml:space="preserve"> to refer to the frequency range from 52.6GHz-71GHz until a final decision has been reached in RAN Plenary.</w:t>
      </w:r>
    </w:p>
    <w:p w14:paraId="4AE1F01B" w14:textId="77777777" w:rsidR="009B7255" w:rsidRDefault="009B7255" w:rsidP="009B7255">
      <w:pPr>
        <w:rPr>
          <w:b/>
          <w:bCs/>
          <w:lang w:val="en-US"/>
        </w:rPr>
      </w:pPr>
      <w:r w:rsidRPr="001E30D2">
        <w:rPr>
          <w:b/>
          <w:bCs/>
          <w:lang w:val="en-US"/>
        </w:rPr>
        <w:lastRenderedPageBreak/>
        <w:t xml:space="preserve">Proposal </w:t>
      </w:r>
      <w:r>
        <w:rPr>
          <w:b/>
          <w:bCs/>
          <w:lang w:val="en-US"/>
        </w:rPr>
        <w:t>3</w:t>
      </w:r>
      <w:r w:rsidRPr="001E30D2">
        <w:rPr>
          <w:b/>
          <w:bCs/>
          <w:lang w:val="en-US"/>
        </w:rPr>
        <w:t>: Working groups</w:t>
      </w:r>
      <w:r>
        <w:rPr>
          <w:b/>
          <w:bCs/>
          <w:lang w:val="en-US"/>
        </w:rPr>
        <w:t>, specifically RAN4</w:t>
      </w:r>
      <w:r w:rsidRPr="001E30D2">
        <w:rPr>
          <w:b/>
          <w:bCs/>
          <w:lang w:val="en-US"/>
        </w:rPr>
        <w:t xml:space="preserve"> </w:t>
      </w:r>
      <w:r>
        <w:rPr>
          <w:b/>
          <w:bCs/>
          <w:lang w:val="en-US"/>
        </w:rPr>
        <w:t xml:space="preserve">should discuss how to handle </w:t>
      </w:r>
      <w:r w:rsidRPr="001D06A9">
        <w:rPr>
          <w:b/>
          <w:bCs/>
          <w:i/>
          <w:iCs/>
          <w:lang w:val="en-US"/>
        </w:rPr>
        <w:t>FR2x</w:t>
      </w:r>
      <w:r>
        <w:rPr>
          <w:b/>
          <w:bCs/>
          <w:lang w:val="en-US"/>
        </w:rPr>
        <w:t xml:space="preserve"> and find ways to accommodate it with minimum impact on the existing specifications as well as maintaining the readability.</w:t>
      </w:r>
    </w:p>
    <w:p w14:paraId="3366D8A3" w14:textId="77777777" w:rsidR="009B7255" w:rsidRDefault="009B7255" w:rsidP="009B7255">
      <w:pPr>
        <w:rPr>
          <w:lang w:val="en-US"/>
        </w:rPr>
      </w:pPr>
      <w:r w:rsidRPr="001E30D2">
        <w:rPr>
          <w:b/>
          <w:bCs/>
          <w:lang w:val="en-US"/>
        </w:rPr>
        <w:t xml:space="preserve">Proposal </w:t>
      </w:r>
      <w:r>
        <w:rPr>
          <w:b/>
          <w:bCs/>
          <w:lang w:val="en-US"/>
        </w:rPr>
        <w:t>4</w:t>
      </w:r>
      <w:r w:rsidRPr="001E30D2">
        <w:rPr>
          <w:b/>
          <w:bCs/>
          <w:lang w:val="en-US"/>
        </w:rPr>
        <w:t xml:space="preserve">: </w:t>
      </w:r>
      <w:r>
        <w:rPr>
          <w:b/>
          <w:bCs/>
          <w:lang w:val="en-US"/>
        </w:rPr>
        <w:t>Define a band (57 - 71 GHz) for countries where regulations are available.</w:t>
      </w:r>
    </w:p>
    <w:p w14:paraId="6E954DB3" w14:textId="77777777" w:rsidR="009B7255" w:rsidRDefault="009B7255" w:rsidP="009B7255">
      <w:pPr>
        <w:rPr>
          <w:lang w:val="en-US"/>
        </w:rPr>
      </w:pPr>
      <w:r w:rsidRPr="001E30D2">
        <w:rPr>
          <w:b/>
          <w:bCs/>
          <w:lang w:val="en-US"/>
        </w:rPr>
        <w:t xml:space="preserve">Proposal </w:t>
      </w:r>
      <w:r>
        <w:rPr>
          <w:b/>
          <w:bCs/>
          <w:lang w:val="en-US"/>
        </w:rPr>
        <w:t>5</w:t>
      </w:r>
      <w:r w:rsidRPr="001E30D2">
        <w:rPr>
          <w:b/>
          <w:bCs/>
          <w:lang w:val="en-US"/>
        </w:rPr>
        <w:t xml:space="preserve">: </w:t>
      </w:r>
      <w:r>
        <w:rPr>
          <w:b/>
          <w:bCs/>
          <w:lang w:val="en-US"/>
        </w:rPr>
        <w:t>Postpone discussing a band definition for licensed band until spectrum availability becomes clear enough.</w:t>
      </w:r>
    </w:p>
    <w:p w14:paraId="4395F722" w14:textId="77777777" w:rsidR="009B7255" w:rsidRPr="001F13D6" w:rsidRDefault="009B7255" w:rsidP="007F1E90">
      <w:pPr>
        <w:spacing w:before="120" w:after="120"/>
        <w:jc w:val="both"/>
        <w:rPr>
          <w:bCs/>
          <w:sz w:val="6"/>
          <w:szCs w:val="6"/>
          <w:lang w:val="en-AU"/>
        </w:rPr>
      </w:pPr>
    </w:p>
    <w:p w14:paraId="1BC01F86" w14:textId="77777777" w:rsidR="007F1E90" w:rsidRDefault="004D053D" w:rsidP="007F1E90">
      <w:pPr>
        <w:pStyle w:val="Heading1"/>
        <w:rPr>
          <w:lang w:val="en-US"/>
        </w:rPr>
      </w:pPr>
      <w:r>
        <w:rPr>
          <w:lang w:val="en-US"/>
        </w:rPr>
        <w:t>5</w:t>
      </w:r>
      <w:r>
        <w:rPr>
          <w:lang w:val="en-US"/>
        </w:rPr>
        <w:tab/>
      </w:r>
      <w:r w:rsidRPr="006118B9">
        <w:rPr>
          <w:lang w:val="en-US"/>
        </w:rPr>
        <w:t>References</w:t>
      </w:r>
      <w:r>
        <w:rPr>
          <w:lang w:val="en-US"/>
        </w:rPr>
        <w:fldChar w:fldCharType="begin"/>
      </w:r>
      <w:r>
        <w:rPr>
          <w:lang w:val="en-US"/>
        </w:rPr>
        <w:instrText xml:space="preserve"> BIBLIOGRAPHY  \l 1033 </w:instrText>
      </w:r>
      <w:r>
        <w:rPr>
          <w:lang w:val="en-US"/>
        </w:rPr>
        <w:fldChar w:fldCharType="separate"/>
      </w:r>
    </w:p>
    <w:p w14:paraId="3DD5D492" w14:textId="66272B30" w:rsidR="00176307" w:rsidRDefault="004D053D" w:rsidP="007F1E90">
      <w:pPr>
        <w:pStyle w:val="Heading1"/>
        <w:rPr>
          <w:rFonts w:ascii="Times New Roman" w:hAnsi="Times New Roman"/>
          <w:sz w:val="22"/>
          <w:szCs w:val="22"/>
          <w:lang w:val="en-US" w:eastAsia="zh-CN"/>
        </w:rPr>
      </w:pPr>
      <w:r>
        <w:rPr>
          <w:lang w:val="en-US"/>
        </w:rPr>
        <w:fldChar w:fldCharType="end"/>
      </w:r>
      <w:r w:rsidR="007F1E90" w:rsidRPr="007F1E90">
        <w:rPr>
          <w:rFonts w:ascii="Times New Roman" w:hAnsi="Times New Roman"/>
          <w:sz w:val="22"/>
          <w:szCs w:val="22"/>
          <w:lang w:val="en-US" w:eastAsia="zh-CN"/>
        </w:rPr>
        <w:t>[1] RP-202925</w:t>
      </w:r>
      <w:r w:rsidR="007F1E90">
        <w:rPr>
          <w:rFonts w:ascii="Times New Roman" w:hAnsi="Times New Roman"/>
          <w:sz w:val="22"/>
          <w:szCs w:val="22"/>
          <w:lang w:val="en-US" w:eastAsia="zh-CN"/>
        </w:rPr>
        <w:t>, “</w:t>
      </w:r>
      <w:r w:rsidR="007F1E90" w:rsidRPr="007F1E90">
        <w:rPr>
          <w:rFonts w:ascii="Times New Roman" w:hAnsi="Times New Roman"/>
          <w:sz w:val="22"/>
          <w:szCs w:val="22"/>
          <w:lang w:val="en-US" w:eastAsia="zh-CN"/>
        </w:rPr>
        <w:t>Extending current NR operation to 71GHz</w:t>
      </w:r>
      <w:r w:rsidR="007F1E90">
        <w:rPr>
          <w:rFonts w:ascii="Times New Roman" w:hAnsi="Times New Roman"/>
          <w:sz w:val="22"/>
          <w:szCs w:val="22"/>
          <w:lang w:val="en-US" w:eastAsia="zh-CN"/>
        </w:rPr>
        <w:t>”, December 2020</w:t>
      </w:r>
    </w:p>
    <w:p w14:paraId="0F12E730" w14:textId="6E35C8CC" w:rsidR="00AA0B5C" w:rsidRPr="007F1E90" w:rsidRDefault="00AA0B5C" w:rsidP="00AA0B5C">
      <w:pPr>
        <w:pStyle w:val="Heading1"/>
        <w:rPr>
          <w:rFonts w:ascii="Times New Roman" w:hAnsi="Times New Roman"/>
          <w:sz w:val="22"/>
          <w:szCs w:val="22"/>
          <w:lang w:val="en-US" w:eastAsia="zh-CN"/>
        </w:rPr>
      </w:pPr>
      <w:r w:rsidRPr="007F1E90">
        <w:rPr>
          <w:rFonts w:ascii="Times New Roman" w:hAnsi="Times New Roman"/>
          <w:sz w:val="22"/>
          <w:szCs w:val="22"/>
          <w:lang w:val="en-US" w:eastAsia="zh-CN"/>
        </w:rPr>
        <w:t>[</w:t>
      </w:r>
      <w:r>
        <w:rPr>
          <w:rFonts w:ascii="Times New Roman" w:hAnsi="Times New Roman"/>
          <w:sz w:val="22"/>
          <w:szCs w:val="22"/>
          <w:lang w:val="en-US" w:eastAsia="zh-CN"/>
        </w:rPr>
        <w:t>2</w:t>
      </w:r>
      <w:r w:rsidRPr="007F1E90">
        <w:rPr>
          <w:rFonts w:ascii="Times New Roman" w:hAnsi="Times New Roman"/>
          <w:sz w:val="22"/>
          <w:szCs w:val="22"/>
          <w:lang w:val="en-US" w:eastAsia="zh-CN"/>
        </w:rPr>
        <w:t xml:space="preserve">] </w:t>
      </w:r>
      <w:r>
        <w:rPr>
          <w:rFonts w:ascii="Times New Roman" w:hAnsi="Times New Roman"/>
          <w:sz w:val="22"/>
          <w:szCs w:val="22"/>
          <w:lang w:val="en-US" w:eastAsia="zh-CN"/>
        </w:rPr>
        <w:t>TR 38.807</w:t>
      </w:r>
      <w:r w:rsidR="006A680E">
        <w:rPr>
          <w:rFonts w:ascii="Times New Roman" w:hAnsi="Times New Roman"/>
          <w:sz w:val="22"/>
          <w:szCs w:val="22"/>
          <w:lang w:val="en-US" w:eastAsia="zh-CN"/>
        </w:rPr>
        <w:t xml:space="preserve"> v16.0.0</w:t>
      </w:r>
      <w:r>
        <w:rPr>
          <w:rFonts w:ascii="Times New Roman" w:hAnsi="Times New Roman"/>
          <w:sz w:val="22"/>
          <w:szCs w:val="22"/>
          <w:lang w:val="en-US" w:eastAsia="zh-CN"/>
        </w:rPr>
        <w:t xml:space="preserve">, </w:t>
      </w:r>
      <w:r w:rsidR="006A680E" w:rsidRPr="006A680E">
        <w:rPr>
          <w:rFonts w:ascii="Times New Roman" w:hAnsi="Times New Roman"/>
          <w:sz w:val="22"/>
          <w:szCs w:val="22"/>
          <w:lang w:val="en-US" w:eastAsia="zh-CN"/>
        </w:rPr>
        <w:t>Study on requirements for NR beyond 52.6 GHz</w:t>
      </w:r>
    </w:p>
    <w:p w14:paraId="07B0CB79" w14:textId="77777777" w:rsidR="00AA0B5C" w:rsidRPr="00AA0B5C" w:rsidRDefault="00AA0B5C" w:rsidP="001D06A9">
      <w:pPr>
        <w:rPr>
          <w:lang w:val="en-US" w:eastAsia="zh-CN"/>
        </w:rPr>
      </w:pPr>
    </w:p>
    <w:sectPr w:rsidR="00AA0B5C" w:rsidRPr="00AA0B5C">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1473D" w14:textId="77777777" w:rsidR="0040647B" w:rsidRDefault="0040647B">
      <w:pPr>
        <w:spacing w:after="0" w:line="240" w:lineRule="auto"/>
      </w:pPr>
      <w:r>
        <w:separator/>
      </w:r>
    </w:p>
  </w:endnote>
  <w:endnote w:type="continuationSeparator" w:id="0">
    <w:p w14:paraId="00BF7736" w14:textId="77777777" w:rsidR="0040647B" w:rsidRDefault="0040647B">
      <w:pPr>
        <w:spacing w:after="0" w:line="240" w:lineRule="auto"/>
      </w:pPr>
      <w:r>
        <w:continuationSeparator/>
      </w:r>
    </w:p>
  </w:endnote>
  <w:endnote w:type="continuationNotice" w:id="1">
    <w:p w14:paraId="3F96D36C" w14:textId="77777777" w:rsidR="0040647B" w:rsidRDefault="004064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4F184" w14:textId="77777777" w:rsidR="0040647B" w:rsidRDefault="0040647B">
      <w:pPr>
        <w:spacing w:after="0" w:line="240" w:lineRule="auto"/>
      </w:pPr>
      <w:r>
        <w:separator/>
      </w:r>
    </w:p>
  </w:footnote>
  <w:footnote w:type="continuationSeparator" w:id="0">
    <w:p w14:paraId="5D6E339E" w14:textId="77777777" w:rsidR="0040647B" w:rsidRDefault="0040647B">
      <w:pPr>
        <w:spacing w:after="0" w:line="240" w:lineRule="auto"/>
      </w:pPr>
      <w:r>
        <w:continuationSeparator/>
      </w:r>
    </w:p>
  </w:footnote>
  <w:footnote w:type="continuationNotice" w:id="1">
    <w:p w14:paraId="2BCDBB14" w14:textId="77777777" w:rsidR="0040647B" w:rsidRDefault="004064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7D3DE" w14:textId="77777777" w:rsidR="00671EE6" w:rsidRDefault="00671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8027D"/>
    <w:multiLevelType w:val="multilevel"/>
    <w:tmpl w:val="0308027D"/>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E6659E9"/>
    <w:multiLevelType w:val="multilevel"/>
    <w:tmpl w:val="1E6659E9"/>
    <w:lvl w:ilvl="0">
      <w:start w:val="1"/>
      <w:numFmt w:val="bullet"/>
      <w:lvlText w:val="•"/>
      <w:lvlJc w:val="left"/>
      <w:pPr>
        <w:ind w:left="420" w:hanging="420"/>
      </w:pPr>
      <w:rPr>
        <w:rFonts w:ascii="Arial" w:hAnsi="Arial" w:cs="Times New Roman" w:hint="default"/>
        <w:strike w:val="0"/>
        <w:dstrike w:val="0"/>
        <w:u w:val="none"/>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o"/>
      <w:lvlJc w:val="left"/>
      <w:pPr>
        <w:ind w:left="1260" w:hanging="420"/>
      </w:pPr>
      <w:rPr>
        <w:rFonts w:ascii="Courier New" w:hAnsi="Courier New"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D9959B1"/>
    <w:multiLevelType w:val="multilevel"/>
    <w:tmpl w:val="3D9959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A491ECD"/>
    <w:multiLevelType w:val="multilevel"/>
    <w:tmpl w:val="4A491E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F40A38"/>
    <w:multiLevelType w:val="multilevel"/>
    <w:tmpl w:val="61F40A3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lvlOverride w:ilvl="0"/>
    <w:lvlOverride w:ilvl="0"/>
    <w:lvlOverride w:ilvl="0"/>
    <w:lvlOverride w:ilvl="0"/>
  </w:num>
  <w:num w:numId="2">
    <w:abstractNumId w:val="1"/>
  </w:num>
  <w:num w:numId="3">
    <w:abstractNumId w:val="6"/>
  </w:num>
  <w:num w:numId="4">
    <w:abstractNumId w:val="2"/>
  </w:num>
  <w:num w:numId="5">
    <w:abstractNumId w:val="0"/>
  </w:num>
  <w:num w:numId="6">
    <w:abstractNumId w:val="4"/>
  </w:num>
  <w:num w:numId="7">
    <w:abstractNumId w:val="3"/>
  </w:num>
  <w:num w:numId="8">
    <w:abstractNumId w:val="3"/>
  </w:num>
  <w:num w:numId="9">
    <w:abstractNumId w:val="5"/>
  </w:num>
  <w:num w:numId="10">
    <w:abstractNumId w:val="3"/>
  </w:num>
  <w:num w:numId="11">
    <w:abstractNumId w:val="3"/>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CFE"/>
    <w:rsid w:val="00012D21"/>
    <w:rsid w:val="00013003"/>
    <w:rsid w:val="000139C7"/>
    <w:rsid w:val="00013F8C"/>
    <w:rsid w:val="0001452C"/>
    <w:rsid w:val="00014E0F"/>
    <w:rsid w:val="00015177"/>
    <w:rsid w:val="000152A9"/>
    <w:rsid w:val="0001573C"/>
    <w:rsid w:val="00016349"/>
    <w:rsid w:val="0001636E"/>
    <w:rsid w:val="00016CF4"/>
    <w:rsid w:val="00016DDD"/>
    <w:rsid w:val="0002012F"/>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2316"/>
    <w:rsid w:val="00033E3D"/>
    <w:rsid w:val="00033F9C"/>
    <w:rsid w:val="00034226"/>
    <w:rsid w:val="00034754"/>
    <w:rsid w:val="00034869"/>
    <w:rsid w:val="000348E9"/>
    <w:rsid w:val="00036F45"/>
    <w:rsid w:val="00037663"/>
    <w:rsid w:val="000376C4"/>
    <w:rsid w:val="0004127E"/>
    <w:rsid w:val="000418EB"/>
    <w:rsid w:val="00041CBC"/>
    <w:rsid w:val="00041E15"/>
    <w:rsid w:val="00041E19"/>
    <w:rsid w:val="00042463"/>
    <w:rsid w:val="00043F90"/>
    <w:rsid w:val="000459C2"/>
    <w:rsid w:val="00045D86"/>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4CE0"/>
    <w:rsid w:val="000651D4"/>
    <w:rsid w:val="00065DAE"/>
    <w:rsid w:val="000664C4"/>
    <w:rsid w:val="00066555"/>
    <w:rsid w:val="00066831"/>
    <w:rsid w:val="00066F78"/>
    <w:rsid w:val="000677C8"/>
    <w:rsid w:val="00067F13"/>
    <w:rsid w:val="0007157C"/>
    <w:rsid w:val="000715FB"/>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DCB"/>
    <w:rsid w:val="00096692"/>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2C4"/>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52E9"/>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70F"/>
    <w:rsid w:val="000D7097"/>
    <w:rsid w:val="000D73D0"/>
    <w:rsid w:val="000D7C79"/>
    <w:rsid w:val="000E0F58"/>
    <w:rsid w:val="000E1328"/>
    <w:rsid w:val="000E1FC7"/>
    <w:rsid w:val="000E2A91"/>
    <w:rsid w:val="000E314C"/>
    <w:rsid w:val="000E328E"/>
    <w:rsid w:val="000E3446"/>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1DFF"/>
    <w:rsid w:val="000F223E"/>
    <w:rsid w:val="000F24E3"/>
    <w:rsid w:val="000F2746"/>
    <w:rsid w:val="000F3A7F"/>
    <w:rsid w:val="000F3C40"/>
    <w:rsid w:val="000F4C92"/>
    <w:rsid w:val="000F5509"/>
    <w:rsid w:val="000F58F4"/>
    <w:rsid w:val="000F67B5"/>
    <w:rsid w:val="000F67E2"/>
    <w:rsid w:val="000F68D4"/>
    <w:rsid w:val="000F7850"/>
    <w:rsid w:val="0010072E"/>
    <w:rsid w:val="00101668"/>
    <w:rsid w:val="00101E70"/>
    <w:rsid w:val="0010260C"/>
    <w:rsid w:val="0010295D"/>
    <w:rsid w:val="00102BDC"/>
    <w:rsid w:val="0010319C"/>
    <w:rsid w:val="00104DB4"/>
    <w:rsid w:val="00105B71"/>
    <w:rsid w:val="0010636B"/>
    <w:rsid w:val="00106D34"/>
    <w:rsid w:val="001071E1"/>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203C4"/>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B2C"/>
    <w:rsid w:val="00131556"/>
    <w:rsid w:val="00131BFE"/>
    <w:rsid w:val="00132745"/>
    <w:rsid w:val="001337D6"/>
    <w:rsid w:val="00133E39"/>
    <w:rsid w:val="0013456F"/>
    <w:rsid w:val="001345B5"/>
    <w:rsid w:val="00134A53"/>
    <w:rsid w:val="00135815"/>
    <w:rsid w:val="00136160"/>
    <w:rsid w:val="00136A5C"/>
    <w:rsid w:val="00137560"/>
    <w:rsid w:val="001415A6"/>
    <w:rsid w:val="00141648"/>
    <w:rsid w:val="00141C25"/>
    <w:rsid w:val="001426A8"/>
    <w:rsid w:val="0014283F"/>
    <w:rsid w:val="00142B7F"/>
    <w:rsid w:val="00143251"/>
    <w:rsid w:val="001438CC"/>
    <w:rsid w:val="00143AB5"/>
    <w:rsid w:val="001445C8"/>
    <w:rsid w:val="00145D43"/>
    <w:rsid w:val="00145D72"/>
    <w:rsid w:val="001467DA"/>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5B5"/>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1835"/>
    <w:rsid w:val="00171B4B"/>
    <w:rsid w:val="00172509"/>
    <w:rsid w:val="0017462D"/>
    <w:rsid w:val="001752FB"/>
    <w:rsid w:val="00175B7D"/>
    <w:rsid w:val="00176307"/>
    <w:rsid w:val="001769A8"/>
    <w:rsid w:val="00176C61"/>
    <w:rsid w:val="00176EAF"/>
    <w:rsid w:val="0017742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34A"/>
    <w:rsid w:val="001878B1"/>
    <w:rsid w:val="00187CF2"/>
    <w:rsid w:val="00187D36"/>
    <w:rsid w:val="00190444"/>
    <w:rsid w:val="001904B2"/>
    <w:rsid w:val="00190C39"/>
    <w:rsid w:val="00192482"/>
    <w:rsid w:val="00192C46"/>
    <w:rsid w:val="00193C3B"/>
    <w:rsid w:val="00194136"/>
    <w:rsid w:val="00194205"/>
    <w:rsid w:val="0019476E"/>
    <w:rsid w:val="00194BAA"/>
    <w:rsid w:val="001957A5"/>
    <w:rsid w:val="0019595A"/>
    <w:rsid w:val="00195A0D"/>
    <w:rsid w:val="00195C3A"/>
    <w:rsid w:val="00196010"/>
    <w:rsid w:val="00196246"/>
    <w:rsid w:val="00197D87"/>
    <w:rsid w:val="001A08B3"/>
    <w:rsid w:val="001A0929"/>
    <w:rsid w:val="001A0E9D"/>
    <w:rsid w:val="001A0F10"/>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A65"/>
    <w:rsid w:val="001B7BAD"/>
    <w:rsid w:val="001C0032"/>
    <w:rsid w:val="001C0281"/>
    <w:rsid w:val="001C02B4"/>
    <w:rsid w:val="001C0D07"/>
    <w:rsid w:val="001C112D"/>
    <w:rsid w:val="001C141E"/>
    <w:rsid w:val="001C1867"/>
    <w:rsid w:val="001C19DC"/>
    <w:rsid w:val="001C2768"/>
    <w:rsid w:val="001C2F2B"/>
    <w:rsid w:val="001C3D7A"/>
    <w:rsid w:val="001C4E28"/>
    <w:rsid w:val="001C5470"/>
    <w:rsid w:val="001C5E8C"/>
    <w:rsid w:val="001C62C2"/>
    <w:rsid w:val="001C62C7"/>
    <w:rsid w:val="001C66D3"/>
    <w:rsid w:val="001C6764"/>
    <w:rsid w:val="001C797D"/>
    <w:rsid w:val="001D06A9"/>
    <w:rsid w:val="001D09B1"/>
    <w:rsid w:val="001D143E"/>
    <w:rsid w:val="001D1F8E"/>
    <w:rsid w:val="001D276B"/>
    <w:rsid w:val="001D297E"/>
    <w:rsid w:val="001D2EED"/>
    <w:rsid w:val="001D4E40"/>
    <w:rsid w:val="001D569A"/>
    <w:rsid w:val="001D6ECC"/>
    <w:rsid w:val="001E01FC"/>
    <w:rsid w:val="001E1746"/>
    <w:rsid w:val="001E21AD"/>
    <w:rsid w:val="001E2235"/>
    <w:rsid w:val="001E24F6"/>
    <w:rsid w:val="001E30D2"/>
    <w:rsid w:val="001E3A34"/>
    <w:rsid w:val="001E3CF9"/>
    <w:rsid w:val="001E41F3"/>
    <w:rsid w:val="001E4866"/>
    <w:rsid w:val="001E5390"/>
    <w:rsid w:val="001E602E"/>
    <w:rsid w:val="001E64CA"/>
    <w:rsid w:val="001E6695"/>
    <w:rsid w:val="001E7183"/>
    <w:rsid w:val="001E7E88"/>
    <w:rsid w:val="001F0152"/>
    <w:rsid w:val="001F0283"/>
    <w:rsid w:val="001F090E"/>
    <w:rsid w:val="001F13D6"/>
    <w:rsid w:val="001F1E44"/>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4372"/>
    <w:rsid w:val="00206442"/>
    <w:rsid w:val="0020694C"/>
    <w:rsid w:val="00206E0C"/>
    <w:rsid w:val="00210129"/>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604A"/>
    <w:rsid w:val="002179C2"/>
    <w:rsid w:val="002211E6"/>
    <w:rsid w:val="00221E5B"/>
    <w:rsid w:val="002231A4"/>
    <w:rsid w:val="002241F7"/>
    <w:rsid w:val="00225263"/>
    <w:rsid w:val="00225BA4"/>
    <w:rsid w:val="00225D55"/>
    <w:rsid w:val="002267CF"/>
    <w:rsid w:val="002270D7"/>
    <w:rsid w:val="00227313"/>
    <w:rsid w:val="00227346"/>
    <w:rsid w:val="002275DC"/>
    <w:rsid w:val="002277BA"/>
    <w:rsid w:val="002301BA"/>
    <w:rsid w:val="00230B1C"/>
    <w:rsid w:val="002311F0"/>
    <w:rsid w:val="002316F7"/>
    <w:rsid w:val="00231CBE"/>
    <w:rsid w:val="00231D9E"/>
    <w:rsid w:val="00232222"/>
    <w:rsid w:val="00232885"/>
    <w:rsid w:val="00232CF0"/>
    <w:rsid w:val="00232EA5"/>
    <w:rsid w:val="0023345D"/>
    <w:rsid w:val="0023393E"/>
    <w:rsid w:val="00234D07"/>
    <w:rsid w:val="00241293"/>
    <w:rsid w:val="002421E4"/>
    <w:rsid w:val="0024260B"/>
    <w:rsid w:val="00242694"/>
    <w:rsid w:val="00242F8F"/>
    <w:rsid w:val="002437F4"/>
    <w:rsid w:val="00244D9A"/>
    <w:rsid w:val="0024697F"/>
    <w:rsid w:val="00246A03"/>
    <w:rsid w:val="00246E30"/>
    <w:rsid w:val="0024713B"/>
    <w:rsid w:val="00247579"/>
    <w:rsid w:val="00247944"/>
    <w:rsid w:val="00250787"/>
    <w:rsid w:val="00250B73"/>
    <w:rsid w:val="00251FF2"/>
    <w:rsid w:val="00252A2F"/>
    <w:rsid w:val="00252ADD"/>
    <w:rsid w:val="002534CB"/>
    <w:rsid w:val="00253D55"/>
    <w:rsid w:val="00254354"/>
    <w:rsid w:val="002548E0"/>
    <w:rsid w:val="00256783"/>
    <w:rsid w:val="00256792"/>
    <w:rsid w:val="00256EC4"/>
    <w:rsid w:val="00257149"/>
    <w:rsid w:val="002575E2"/>
    <w:rsid w:val="002577DF"/>
    <w:rsid w:val="00257B15"/>
    <w:rsid w:val="00257C49"/>
    <w:rsid w:val="0026004D"/>
    <w:rsid w:val="00260380"/>
    <w:rsid w:val="002603FA"/>
    <w:rsid w:val="00260C5C"/>
    <w:rsid w:val="00260CC9"/>
    <w:rsid w:val="002614CF"/>
    <w:rsid w:val="00261863"/>
    <w:rsid w:val="00262BAA"/>
    <w:rsid w:val="00262CE0"/>
    <w:rsid w:val="00262D72"/>
    <w:rsid w:val="0026358B"/>
    <w:rsid w:val="00263F86"/>
    <w:rsid w:val="002640DD"/>
    <w:rsid w:val="00264195"/>
    <w:rsid w:val="0026486A"/>
    <w:rsid w:val="00264BCA"/>
    <w:rsid w:val="00264D83"/>
    <w:rsid w:val="00265168"/>
    <w:rsid w:val="002658F6"/>
    <w:rsid w:val="00265F43"/>
    <w:rsid w:val="00266C36"/>
    <w:rsid w:val="002678AE"/>
    <w:rsid w:val="0027054C"/>
    <w:rsid w:val="00270815"/>
    <w:rsid w:val="00270C99"/>
    <w:rsid w:val="00271219"/>
    <w:rsid w:val="00271C13"/>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35F0"/>
    <w:rsid w:val="002936F1"/>
    <w:rsid w:val="00293F21"/>
    <w:rsid w:val="00294A49"/>
    <w:rsid w:val="00295292"/>
    <w:rsid w:val="0029542E"/>
    <w:rsid w:val="002959A7"/>
    <w:rsid w:val="00296185"/>
    <w:rsid w:val="0029674A"/>
    <w:rsid w:val="00296A1D"/>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C0D8C"/>
    <w:rsid w:val="002C2491"/>
    <w:rsid w:val="002C2C12"/>
    <w:rsid w:val="002C2CA6"/>
    <w:rsid w:val="002C4176"/>
    <w:rsid w:val="002C50ED"/>
    <w:rsid w:val="002C5E29"/>
    <w:rsid w:val="002C7E58"/>
    <w:rsid w:val="002D0020"/>
    <w:rsid w:val="002D1404"/>
    <w:rsid w:val="002D16E6"/>
    <w:rsid w:val="002D187B"/>
    <w:rsid w:val="002D2557"/>
    <w:rsid w:val="002D26A0"/>
    <w:rsid w:val="002D273E"/>
    <w:rsid w:val="002D391F"/>
    <w:rsid w:val="002D45F9"/>
    <w:rsid w:val="002D4B0B"/>
    <w:rsid w:val="002D6750"/>
    <w:rsid w:val="002D6B83"/>
    <w:rsid w:val="002D6CC9"/>
    <w:rsid w:val="002D7A94"/>
    <w:rsid w:val="002E09FE"/>
    <w:rsid w:val="002E0DA2"/>
    <w:rsid w:val="002E23CF"/>
    <w:rsid w:val="002E27E0"/>
    <w:rsid w:val="002E3BA7"/>
    <w:rsid w:val="002E3F4A"/>
    <w:rsid w:val="002E4AA2"/>
    <w:rsid w:val="002E5270"/>
    <w:rsid w:val="002E5F3F"/>
    <w:rsid w:val="002E7E24"/>
    <w:rsid w:val="002F0571"/>
    <w:rsid w:val="002F0B41"/>
    <w:rsid w:val="002F1553"/>
    <w:rsid w:val="002F271B"/>
    <w:rsid w:val="002F3316"/>
    <w:rsid w:val="002F397F"/>
    <w:rsid w:val="002F51D9"/>
    <w:rsid w:val="002F6217"/>
    <w:rsid w:val="002F7C4C"/>
    <w:rsid w:val="00300149"/>
    <w:rsid w:val="00301099"/>
    <w:rsid w:val="0030348B"/>
    <w:rsid w:val="00303960"/>
    <w:rsid w:val="00305409"/>
    <w:rsid w:val="00305994"/>
    <w:rsid w:val="0030678A"/>
    <w:rsid w:val="003069EE"/>
    <w:rsid w:val="00306DCF"/>
    <w:rsid w:val="00306FA7"/>
    <w:rsid w:val="0030797A"/>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DF1"/>
    <w:rsid w:val="00321833"/>
    <w:rsid w:val="0032265F"/>
    <w:rsid w:val="0032299D"/>
    <w:rsid w:val="00322A8A"/>
    <w:rsid w:val="00322E45"/>
    <w:rsid w:val="003233AF"/>
    <w:rsid w:val="0032383D"/>
    <w:rsid w:val="003238A0"/>
    <w:rsid w:val="00323AC1"/>
    <w:rsid w:val="00323E64"/>
    <w:rsid w:val="00324807"/>
    <w:rsid w:val="00324912"/>
    <w:rsid w:val="003250CB"/>
    <w:rsid w:val="003269EC"/>
    <w:rsid w:val="00326AED"/>
    <w:rsid w:val="00327D50"/>
    <w:rsid w:val="00330A56"/>
    <w:rsid w:val="00330A9A"/>
    <w:rsid w:val="00330DE1"/>
    <w:rsid w:val="003314B8"/>
    <w:rsid w:val="00331D4B"/>
    <w:rsid w:val="00332412"/>
    <w:rsid w:val="003328D4"/>
    <w:rsid w:val="0033296D"/>
    <w:rsid w:val="00333F07"/>
    <w:rsid w:val="00334229"/>
    <w:rsid w:val="00334BC3"/>
    <w:rsid w:val="00337A68"/>
    <w:rsid w:val="00337EA7"/>
    <w:rsid w:val="00340AE8"/>
    <w:rsid w:val="0034113E"/>
    <w:rsid w:val="0034231F"/>
    <w:rsid w:val="00343BD2"/>
    <w:rsid w:val="003448D9"/>
    <w:rsid w:val="00344C74"/>
    <w:rsid w:val="00345E03"/>
    <w:rsid w:val="00346520"/>
    <w:rsid w:val="003466AC"/>
    <w:rsid w:val="00346729"/>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FB5"/>
    <w:rsid w:val="003571FF"/>
    <w:rsid w:val="0035729B"/>
    <w:rsid w:val="00357481"/>
    <w:rsid w:val="003577BC"/>
    <w:rsid w:val="00357A27"/>
    <w:rsid w:val="003609EF"/>
    <w:rsid w:val="00360DC3"/>
    <w:rsid w:val="003620D2"/>
    <w:rsid w:val="0036231A"/>
    <w:rsid w:val="00362492"/>
    <w:rsid w:val="00362D23"/>
    <w:rsid w:val="0036332C"/>
    <w:rsid w:val="00363388"/>
    <w:rsid w:val="00363FF7"/>
    <w:rsid w:val="003641BE"/>
    <w:rsid w:val="003654FC"/>
    <w:rsid w:val="00366358"/>
    <w:rsid w:val="00366C9B"/>
    <w:rsid w:val="00367F8F"/>
    <w:rsid w:val="0037175B"/>
    <w:rsid w:val="00371C7C"/>
    <w:rsid w:val="00371F6F"/>
    <w:rsid w:val="00372757"/>
    <w:rsid w:val="00372C12"/>
    <w:rsid w:val="003738CE"/>
    <w:rsid w:val="00375822"/>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174"/>
    <w:rsid w:val="00394409"/>
    <w:rsid w:val="003957E5"/>
    <w:rsid w:val="00395EA2"/>
    <w:rsid w:val="00396BC3"/>
    <w:rsid w:val="00396FF0"/>
    <w:rsid w:val="00397632"/>
    <w:rsid w:val="003979D2"/>
    <w:rsid w:val="003A06FF"/>
    <w:rsid w:val="003A0794"/>
    <w:rsid w:val="003A08F9"/>
    <w:rsid w:val="003A09D2"/>
    <w:rsid w:val="003A154A"/>
    <w:rsid w:val="003A1619"/>
    <w:rsid w:val="003A38F2"/>
    <w:rsid w:val="003A3A64"/>
    <w:rsid w:val="003A3F9D"/>
    <w:rsid w:val="003A64CE"/>
    <w:rsid w:val="003A692C"/>
    <w:rsid w:val="003A7B15"/>
    <w:rsid w:val="003A7BCE"/>
    <w:rsid w:val="003B10EE"/>
    <w:rsid w:val="003B1BB4"/>
    <w:rsid w:val="003B27B9"/>
    <w:rsid w:val="003B328B"/>
    <w:rsid w:val="003B3C8E"/>
    <w:rsid w:val="003B536C"/>
    <w:rsid w:val="003B5441"/>
    <w:rsid w:val="003B552F"/>
    <w:rsid w:val="003B58B0"/>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F4"/>
    <w:rsid w:val="003C43F4"/>
    <w:rsid w:val="003C5240"/>
    <w:rsid w:val="003C5FDD"/>
    <w:rsid w:val="003C6168"/>
    <w:rsid w:val="003C6737"/>
    <w:rsid w:val="003C69B7"/>
    <w:rsid w:val="003C7ABA"/>
    <w:rsid w:val="003C7FF9"/>
    <w:rsid w:val="003D0629"/>
    <w:rsid w:val="003D07B1"/>
    <w:rsid w:val="003D1909"/>
    <w:rsid w:val="003D201B"/>
    <w:rsid w:val="003D324C"/>
    <w:rsid w:val="003D3451"/>
    <w:rsid w:val="003D350A"/>
    <w:rsid w:val="003D5ADC"/>
    <w:rsid w:val="003D5E13"/>
    <w:rsid w:val="003D7D7E"/>
    <w:rsid w:val="003E013A"/>
    <w:rsid w:val="003E0159"/>
    <w:rsid w:val="003E0C86"/>
    <w:rsid w:val="003E0CAE"/>
    <w:rsid w:val="003E0F84"/>
    <w:rsid w:val="003E1032"/>
    <w:rsid w:val="003E1A36"/>
    <w:rsid w:val="003E275A"/>
    <w:rsid w:val="003E2784"/>
    <w:rsid w:val="003E2A79"/>
    <w:rsid w:val="003E2C42"/>
    <w:rsid w:val="003E2DA3"/>
    <w:rsid w:val="003E2EBE"/>
    <w:rsid w:val="003E2F66"/>
    <w:rsid w:val="003E31AC"/>
    <w:rsid w:val="003E78B4"/>
    <w:rsid w:val="003F0276"/>
    <w:rsid w:val="003F0BA6"/>
    <w:rsid w:val="003F2933"/>
    <w:rsid w:val="003F305C"/>
    <w:rsid w:val="003F3832"/>
    <w:rsid w:val="003F3D18"/>
    <w:rsid w:val="003F3FE8"/>
    <w:rsid w:val="003F40E1"/>
    <w:rsid w:val="003F5408"/>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35B2"/>
    <w:rsid w:val="004036D7"/>
    <w:rsid w:val="004043D5"/>
    <w:rsid w:val="00404871"/>
    <w:rsid w:val="00404F02"/>
    <w:rsid w:val="004053D6"/>
    <w:rsid w:val="00405483"/>
    <w:rsid w:val="0040647B"/>
    <w:rsid w:val="0040660B"/>
    <w:rsid w:val="0040682D"/>
    <w:rsid w:val="00406B0A"/>
    <w:rsid w:val="00406D55"/>
    <w:rsid w:val="00410015"/>
    <w:rsid w:val="00410371"/>
    <w:rsid w:val="00411415"/>
    <w:rsid w:val="00411EB1"/>
    <w:rsid w:val="00412240"/>
    <w:rsid w:val="00412ACB"/>
    <w:rsid w:val="00412D6F"/>
    <w:rsid w:val="00412F2E"/>
    <w:rsid w:val="0041408B"/>
    <w:rsid w:val="00414583"/>
    <w:rsid w:val="004150FC"/>
    <w:rsid w:val="004157BD"/>
    <w:rsid w:val="00415F88"/>
    <w:rsid w:val="0041698B"/>
    <w:rsid w:val="00416EA1"/>
    <w:rsid w:val="00417EB7"/>
    <w:rsid w:val="00417FE7"/>
    <w:rsid w:val="00420159"/>
    <w:rsid w:val="0042033B"/>
    <w:rsid w:val="0042053C"/>
    <w:rsid w:val="004217DC"/>
    <w:rsid w:val="00422395"/>
    <w:rsid w:val="004227A8"/>
    <w:rsid w:val="00423681"/>
    <w:rsid w:val="00423F2A"/>
    <w:rsid w:val="004242F1"/>
    <w:rsid w:val="00424BFF"/>
    <w:rsid w:val="00424DC1"/>
    <w:rsid w:val="00425163"/>
    <w:rsid w:val="0042587F"/>
    <w:rsid w:val="004264D6"/>
    <w:rsid w:val="004266F1"/>
    <w:rsid w:val="00426B3C"/>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2883"/>
    <w:rsid w:val="00454FFD"/>
    <w:rsid w:val="004566CD"/>
    <w:rsid w:val="00456C8E"/>
    <w:rsid w:val="00456F66"/>
    <w:rsid w:val="0045799C"/>
    <w:rsid w:val="004609CC"/>
    <w:rsid w:val="00461444"/>
    <w:rsid w:val="0046154B"/>
    <w:rsid w:val="0046156A"/>
    <w:rsid w:val="00461D62"/>
    <w:rsid w:val="0046253E"/>
    <w:rsid w:val="00462891"/>
    <w:rsid w:val="0046295A"/>
    <w:rsid w:val="00462B45"/>
    <w:rsid w:val="00463494"/>
    <w:rsid w:val="004642A8"/>
    <w:rsid w:val="00464488"/>
    <w:rsid w:val="00464A10"/>
    <w:rsid w:val="00464BD3"/>
    <w:rsid w:val="004651A3"/>
    <w:rsid w:val="004651BC"/>
    <w:rsid w:val="00465A75"/>
    <w:rsid w:val="0046614E"/>
    <w:rsid w:val="00466BD8"/>
    <w:rsid w:val="0046736F"/>
    <w:rsid w:val="004677A4"/>
    <w:rsid w:val="00470785"/>
    <w:rsid w:val="00470A89"/>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4B8"/>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72BC"/>
    <w:rsid w:val="004A7EEF"/>
    <w:rsid w:val="004B12DA"/>
    <w:rsid w:val="004B180C"/>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3CA"/>
    <w:rsid w:val="004C3748"/>
    <w:rsid w:val="004C45EB"/>
    <w:rsid w:val="004C5A01"/>
    <w:rsid w:val="004C6544"/>
    <w:rsid w:val="004C6A0D"/>
    <w:rsid w:val="004C7446"/>
    <w:rsid w:val="004D0094"/>
    <w:rsid w:val="004D053D"/>
    <w:rsid w:val="004D0642"/>
    <w:rsid w:val="004D0F30"/>
    <w:rsid w:val="004D1377"/>
    <w:rsid w:val="004D1701"/>
    <w:rsid w:val="004D1B3F"/>
    <w:rsid w:val="004D3EB8"/>
    <w:rsid w:val="004D419C"/>
    <w:rsid w:val="004D42F8"/>
    <w:rsid w:val="004D49CF"/>
    <w:rsid w:val="004D6315"/>
    <w:rsid w:val="004D774B"/>
    <w:rsid w:val="004D7A84"/>
    <w:rsid w:val="004D7B8D"/>
    <w:rsid w:val="004D7EE4"/>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6439"/>
    <w:rsid w:val="0050683B"/>
    <w:rsid w:val="00507D4B"/>
    <w:rsid w:val="005100D3"/>
    <w:rsid w:val="00510BF3"/>
    <w:rsid w:val="0051412B"/>
    <w:rsid w:val="00514183"/>
    <w:rsid w:val="00514C95"/>
    <w:rsid w:val="0051557B"/>
    <w:rsid w:val="00515725"/>
    <w:rsid w:val="0051580D"/>
    <w:rsid w:val="00515B4C"/>
    <w:rsid w:val="0051659E"/>
    <w:rsid w:val="005169BA"/>
    <w:rsid w:val="005174F6"/>
    <w:rsid w:val="005206CD"/>
    <w:rsid w:val="00520F85"/>
    <w:rsid w:val="00523C6B"/>
    <w:rsid w:val="00524B43"/>
    <w:rsid w:val="00525730"/>
    <w:rsid w:val="0052585E"/>
    <w:rsid w:val="00526D38"/>
    <w:rsid w:val="005270CC"/>
    <w:rsid w:val="00527543"/>
    <w:rsid w:val="005278D5"/>
    <w:rsid w:val="005302C9"/>
    <w:rsid w:val="00530874"/>
    <w:rsid w:val="00530C1B"/>
    <w:rsid w:val="00531A64"/>
    <w:rsid w:val="0053312B"/>
    <w:rsid w:val="005333DE"/>
    <w:rsid w:val="00534B6E"/>
    <w:rsid w:val="00534D83"/>
    <w:rsid w:val="0053509C"/>
    <w:rsid w:val="005359CE"/>
    <w:rsid w:val="0053675B"/>
    <w:rsid w:val="0053683E"/>
    <w:rsid w:val="00536FC2"/>
    <w:rsid w:val="00537D4C"/>
    <w:rsid w:val="00540509"/>
    <w:rsid w:val="00540B6B"/>
    <w:rsid w:val="00540B90"/>
    <w:rsid w:val="00540CD0"/>
    <w:rsid w:val="00540E5E"/>
    <w:rsid w:val="00541668"/>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2968"/>
    <w:rsid w:val="005530C9"/>
    <w:rsid w:val="00554D33"/>
    <w:rsid w:val="00554EE1"/>
    <w:rsid w:val="00555150"/>
    <w:rsid w:val="00555845"/>
    <w:rsid w:val="00555E72"/>
    <w:rsid w:val="005565A2"/>
    <w:rsid w:val="00556AD9"/>
    <w:rsid w:val="00556BF4"/>
    <w:rsid w:val="00556D18"/>
    <w:rsid w:val="00557C0A"/>
    <w:rsid w:val="00557D8A"/>
    <w:rsid w:val="0056156C"/>
    <w:rsid w:val="005617F0"/>
    <w:rsid w:val="00561F7C"/>
    <w:rsid w:val="0056339A"/>
    <w:rsid w:val="00563FC3"/>
    <w:rsid w:val="00564483"/>
    <w:rsid w:val="00564F32"/>
    <w:rsid w:val="00565751"/>
    <w:rsid w:val="005657A7"/>
    <w:rsid w:val="0056625A"/>
    <w:rsid w:val="00566907"/>
    <w:rsid w:val="00570524"/>
    <w:rsid w:val="0057171F"/>
    <w:rsid w:val="00571D9A"/>
    <w:rsid w:val="00572A3E"/>
    <w:rsid w:val="0057319E"/>
    <w:rsid w:val="00573781"/>
    <w:rsid w:val="005755CB"/>
    <w:rsid w:val="00575EE9"/>
    <w:rsid w:val="00576D2B"/>
    <w:rsid w:val="0057705D"/>
    <w:rsid w:val="00580086"/>
    <w:rsid w:val="005807E1"/>
    <w:rsid w:val="00580C27"/>
    <w:rsid w:val="00580D1A"/>
    <w:rsid w:val="00581856"/>
    <w:rsid w:val="00581EC0"/>
    <w:rsid w:val="005821F5"/>
    <w:rsid w:val="00582605"/>
    <w:rsid w:val="00582DBB"/>
    <w:rsid w:val="00583487"/>
    <w:rsid w:val="00584511"/>
    <w:rsid w:val="00584844"/>
    <w:rsid w:val="0058488F"/>
    <w:rsid w:val="00584AED"/>
    <w:rsid w:val="00584C46"/>
    <w:rsid w:val="0058525A"/>
    <w:rsid w:val="0058660F"/>
    <w:rsid w:val="005866BE"/>
    <w:rsid w:val="00586AFA"/>
    <w:rsid w:val="00586CAD"/>
    <w:rsid w:val="00586D42"/>
    <w:rsid w:val="005903E0"/>
    <w:rsid w:val="00590B58"/>
    <w:rsid w:val="00590EDC"/>
    <w:rsid w:val="00591569"/>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E6F"/>
    <w:rsid w:val="005A1F4B"/>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B49"/>
    <w:rsid w:val="005B2CE7"/>
    <w:rsid w:val="005B2D52"/>
    <w:rsid w:val="005B46DF"/>
    <w:rsid w:val="005B4C1D"/>
    <w:rsid w:val="005B5299"/>
    <w:rsid w:val="005B645C"/>
    <w:rsid w:val="005B6499"/>
    <w:rsid w:val="005B6EB6"/>
    <w:rsid w:val="005B7D98"/>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06BE"/>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7B6"/>
    <w:rsid w:val="00606AEC"/>
    <w:rsid w:val="00606FAD"/>
    <w:rsid w:val="00607748"/>
    <w:rsid w:val="00607A18"/>
    <w:rsid w:val="00607C13"/>
    <w:rsid w:val="00607E5A"/>
    <w:rsid w:val="006101DD"/>
    <w:rsid w:val="00610A15"/>
    <w:rsid w:val="006118B9"/>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3766"/>
    <w:rsid w:val="00634D46"/>
    <w:rsid w:val="006350ED"/>
    <w:rsid w:val="0063569A"/>
    <w:rsid w:val="00635A8F"/>
    <w:rsid w:val="006402D9"/>
    <w:rsid w:val="006403FE"/>
    <w:rsid w:val="00640859"/>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1EE6"/>
    <w:rsid w:val="006724BC"/>
    <w:rsid w:val="006728CF"/>
    <w:rsid w:val="00674083"/>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AB4"/>
    <w:rsid w:val="00687193"/>
    <w:rsid w:val="00687460"/>
    <w:rsid w:val="006908EE"/>
    <w:rsid w:val="00690D2A"/>
    <w:rsid w:val="00693453"/>
    <w:rsid w:val="00693628"/>
    <w:rsid w:val="006938D8"/>
    <w:rsid w:val="0069580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72F"/>
    <w:rsid w:val="006A58C7"/>
    <w:rsid w:val="006A665F"/>
    <w:rsid w:val="006A680E"/>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5D81"/>
    <w:rsid w:val="006B609F"/>
    <w:rsid w:val="006B6883"/>
    <w:rsid w:val="006B6FC2"/>
    <w:rsid w:val="006C03E5"/>
    <w:rsid w:val="006C0658"/>
    <w:rsid w:val="006C12B8"/>
    <w:rsid w:val="006C12F0"/>
    <w:rsid w:val="006C168A"/>
    <w:rsid w:val="006C16E0"/>
    <w:rsid w:val="006C1B8A"/>
    <w:rsid w:val="006C1D80"/>
    <w:rsid w:val="006C34B1"/>
    <w:rsid w:val="006C37DC"/>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126"/>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464D"/>
    <w:rsid w:val="006E4996"/>
    <w:rsid w:val="006E4AB6"/>
    <w:rsid w:val="006E4DC5"/>
    <w:rsid w:val="006E4F3D"/>
    <w:rsid w:val="006E55AC"/>
    <w:rsid w:val="006E5F1F"/>
    <w:rsid w:val="006E63D7"/>
    <w:rsid w:val="006E64D0"/>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422"/>
    <w:rsid w:val="0070472A"/>
    <w:rsid w:val="007047D8"/>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17F2"/>
    <w:rsid w:val="00722239"/>
    <w:rsid w:val="00722755"/>
    <w:rsid w:val="00722813"/>
    <w:rsid w:val="00722ED9"/>
    <w:rsid w:val="00723DA5"/>
    <w:rsid w:val="007247A0"/>
    <w:rsid w:val="00724E72"/>
    <w:rsid w:val="0072534B"/>
    <w:rsid w:val="00725424"/>
    <w:rsid w:val="00725DE3"/>
    <w:rsid w:val="007262ED"/>
    <w:rsid w:val="0072675A"/>
    <w:rsid w:val="00726BE5"/>
    <w:rsid w:val="00726D9E"/>
    <w:rsid w:val="00727081"/>
    <w:rsid w:val="00730588"/>
    <w:rsid w:val="007328F7"/>
    <w:rsid w:val="00732BBD"/>
    <w:rsid w:val="00732BFC"/>
    <w:rsid w:val="00732F46"/>
    <w:rsid w:val="007334BD"/>
    <w:rsid w:val="00733D3A"/>
    <w:rsid w:val="00735049"/>
    <w:rsid w:val="00736097"/>
    <w:rsid w:val="00736766"/>
    <w:rsid w:val="00736E85"/>
    <w:rsid w:val="00737CB7"/>
    <w:rsid w:val="00740140"/>
    <w:rsid w:val="00740B69"/>
    <w:rsid w:val="00741AAE"/>
    <w:rsid w:val="00742152"/>
    <w:rsid w:val="007424CA"/>
    <w:rsid w:val="007424EA"/>
    <w:rsid w:val="00742624"/>
    <w:rsid w:val="00743B2E"/>
    <w:rsid w:val="0074451B"/>
    <w:rsid w:val="00744A0B"/>
    <w:rsid w:val="007461E4"/>
    <w:rsid w:val="0074670D"/>
    <w:rsid w:val="00750C99"/>
    <w:rsid w:val="007516E6"/>
    <w:rsid w:val="00753479"/>
    <w:rsid w:val="00753AFB"/>
    <w:rsid w:val="007540E9"/>
    <w:rsid w:val="00754C42"/>
    <w:rsid w:val="00755182"/>
    <w:rsid w:val="007560F5"/>
    <w:rsid w:val="00760E23"/>
    <w:rsid w:val="0076422D"/>
    <w:rsid w:val="007642D0"/>
    <w:rsid w:val="00764555"/>
    <w:rsid w:val="007649A6"/>
    <w:rsid w:val="00764F72"/>
    <w:rsid w:val="007659AD"/>
    <w:rsid w:val="007660CF"/>
    <w:rsid w:val="00767C2A"/>
    <w:rsid w:val="007705B6"/>
    <w:rsid w:val="00770B9D"/>
    <w:rsid w:val="007714CB"/>
    <w:rsid w:val="00771768"/>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7DC"/>
    <w:rsid w:val="00790A2D"/>
    <w:rsid w:val="00790B43"/>
    <w:rsid w:val="00792342"/>
    <w:rsid w:val="0079270E"/>
    <w:rsid w:val="00792923"/>
    <w:rsid w:val="00794F80"/>
    <w:rsid w:val="00795062"/>
    <w:rsid w:val="0079506E"/>
    <w:rsid w:val="00795AD5"/>
    <w:rsid w:val="00795E61"/>
    <w:rsid w:val="00796A42"/>
    <w:rsid w:val="007977A8"/>
    <w:rsid w:val="007A00E0"/>
    <w:rsid w:val="007A31C8"/>
    <w:rsid w:val="007A3B92"/>
    <w:rsid w:val="007A40D7"/>
    <w:rsid w:val="007A4443"/>
    <w:rsid w:val="007A4E4E"/>
    <w:rsid w:val="007A5254"/>
    <w:rsid w:val="007A52E0"/>
    <w:rsid w:val="007A580F"/>
    <w:rsid w:val="007A5C1F"/>
    <w:rsid w:val="007A6015"/>
    <w:rsid w:val="007A6829"/>
    <w:rsid w:val="007A6BA4"/>
    <w:rsid w:val="007A6D49"/>
    <w:rsid w:val="007A6F1E"/>
    <w:rsid w:val="007A77A8"/>
    <w:rsid w:val="007A7A0F"/>
    <w:rsid w:val="007A7B87"/>
    <w:rsid w:val="007A7FE2"/>
    <w:rsid w:val="007B0499"/>
    <w:rsid w:val="007B068E"/>
    <w:rsid w:val="007B0AAC"/>
    <w:rsid w:val="007B1510"/>
    <w:rsid w:val="007B2395"/>
    <w:rsid w:val="007B278B"/>
    <w:rsid w:val="007B3CC2"/>
    <w:rsid w:val="007B4068"/>
    <w:rsid w:val="007B407A"/>
    <w:rsid w:val="007B43DF"/>
    <w:rsid w:val="007B4529"/>
    <w:rsid w:val="007B512A"/>
    <w:rsid w:val="007B6CD0"/>
    <w:rsid w:val="007B6D51"/>
    <w:rsid w:val="007B7EDD"/>
    <w:rsid w:val="007C002B"/>
    <w:rsid w:val="007C0A6C"/>
    <w:rsid w:val="007C1939"/>
    <w:rsid w:val="007C2097"/>
    <w:rsid w:val="007C36AC"/>
    <w:rsid w:val="007C437D"/>
    <w:rsid w:val="007C448C"/>
    <w:rsid w:val="007C46C2"/>
    <w:rsid w:val="007C5208"/>
    <w:rsid w:val="007C62FF"/>
    <w:rsid w:val="007C6736"/>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11F"/>
    <w:rsid w:val="007D74E1"/>
    <w:rsid w:val="007D7C09"/>
    <w:rsid w:val="007E04B9"/>
    <w:rsid w:val="007E07C5"/>
    <w:rsid w:val="007E0A13"/>
    <w:rsid w:val="007E1849"/>
    <w:rsid w:val="007E2247"/>
    <w:rsid w:val="007E26C9"/>
    <w:rsid w:val="007E2875"/>
    <w:rsid w:val="007E3427"/>
    <w:rsid w:val="007E3761"/>
    <w:rsid w:val="007E38CF"/>
    <w:rsid w:val="007E4152"/>
    <w:rsid w:val="007E50F1"/>
    <w:rsid w:val="007E515D"/>
    <w:rsid w:val="007E5559"/>
    <w:rsid w:val="007E6B5B"/>
    <w:rsid w:val="007E6BEB"/>
    <w:rsid w:val="007E7F9D"/>
    <w:rsid w:val="007F004C"/>
    <w:rsid w:val="007F0333"/>
    <w:rsid w:val="007F06AC"/>
    <w:rsid w:val="007F0875"/>
    <w:rsid w:val="007F0E68"/>
    <w:rsid w:val="007F1E90"/>
    <w:rsid w:val="007F1F58"/>
    <w:rsid w:val="007F220A"/>
    <w:rsid w:val="007F2FC3"/>
    <w:rsid w:val="007F369B"/>
    <w:rsid w:val="007F487A"/>
    <w:rsid w:val="007F51E1"/>
    <w:rsid w:val="007F653B"/>
    <w:rsid w:val="007F6674"/>
    <w:rsid w:val="007F7139"/>
    <w:rsid w:val="007F7259"/>
    <w:rsid w:val="007F7270"/>
    <w:rsid w:val="007F7770"/>
    <w:rsid w:val="007F7CFE"/>
    <w:rsid w:val="008007A0"/>
    <w:rsid w:val="008015B7"/>
    <w:rsid w:val="008018A8"/>
    <w:rsid w:val="00802121"/>
    <w:rsid w:val="00802355"/>
    <w:rsid w:val="00802766"/>
    <w:rsid w:val="00802DBC"/>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5D"/>
    <w:rsid w:val="008207A1"/>
    <w:rsid w:val="00820929"/>
    <w:rsid w:val="008209B8"/>
    <w:rsid w:val="00820F3F"/>
    <w:rsid w:val="0082193B"/>
    <w:rsid w:val="00821CC1"/>
    <w:rsid w:val="00821F1E"/>
    <w:rsid w:val="00822A74"/>
    <w:rsid w:val="00822AFA"/>
    <w:rsid w:val="0082451C"/>
    <w:rsid w:val="00824D04"/>
    <w:rsid w:val="00824EEA"/>
    <w:rsid w:val="00825340"/>
    <w:rsid w:val="00825890"/>
    <w:rsid w:val="008261B9"/>
    <w:rsid w:val="008279FA"/>
    <w:rsid w:val="00827EA0"/>
    <w:rsid w:val="00827F26"/>
    <w:rsid w:val="0083097F"/>
    <w:rsid w:val="0083110A"/>
    <w:rsid w:val="0083179F"/>
    <w:rsid w:val="008323E4"/>
    <w:rsid w:val="00832495"/>
    <w:rsid w:val="008332AF"/>
    <w:rsid w:val="00834F5C"/>
    <w:rsid w:val="008352DA"/>
    <w:rsid w:val="00835D56"/>
    <w:rsid w:val="00836628"/>
    <w:rsid w:val="008367B6"/>
    <w:rsid w:val="00840415"/>
    <w:rsid w:val="00840639"/>
    <w:rsid w:val="00840718"/>
    <w:rsid w:val="0084166A"/>
    <w:rsid w:val="00841EDF"/>
    <w:rsid w:val="00842D79"/>
    <w:rsid w:val="00842DA1"/>
    <w:rsid w:val="00843E64"/>
    <w:rsid w:val="00844484"/>
    <w:rsid w:val="00844EDD"/>
    <w:rsid w:val="008459A8"/>
    <w:rsid w:val="00846376"/>
    <w:rsid w:val="0084739A"/>
    <w:rsid w:val="00850BBE"/>
    <w:rsid w:val="00851354"/>
    <w:rsid w:val="008517B1"/>
    <w:rsid w:val="00852292"/>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64F"/>
    <w:rsid w:val="0087257C"/>
    <w:rsid w:val="0087293D"/>
    <w:rsid w:val="008756F9"/>
    <w:rsid w:val="008759FB"/>
    <w:rsid w:val="008761AD"/>
    <w:rsid w:val="00876530"/>
    <w:rsid w:val="00876C5E"/>
    <w:rsid w:val="00876C97"/>
    <w:rsid w:val="0087778A"/>
    <w:rsid w:val="00877D8F"/>
    <w:rsid w:val="00880A61"/>
    <w:rsid w:val="00880AE3"/>
    <w:rsid w:val="00880DA3"/>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96D54"/>
    <w:rsid w:val="008A01A5"/>
    <w:rsid w:val="008A07A7"/>
    <w:rsid w:val="008A195D"/>
    <w:rsid w:val="008A1A06"/>
    <w:rsid w:val="008A1AC5"/>
    <w:rsid w:val="008A2728"/>
    <w:rsid w:val="008A45A6"/>
    <w:rsid w:val="008A5365"/>
    <w:rsid w:val="008A5E5E"/>
    <w:rsid w:val="008A7CF7"/>
    <w:rsid w:val="008A7D68"/>
    <w:rsid w:val="008B05DF"/>
    <w:rsid w:val="008B0EE4"/>
    <w:rsid w:val="008B5265"/>
    <w:rsid w:val="008B6159"/>
    <w:rsid w:val="008B68B8"/>
    <w:rsid w:val="008B6B10"/>
    <w:rsid w:val="008B7BFB"/>
    <w:rsid w:val="008C0A34"/>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DEC"/>
    <w:rsid w:val="008D003F"/>
    <w:rsid w:val="008D01D8"/>
    <w:rsid w:val="008D02FE"/>
    <w:rsid w:val="008D1481"/>
    <w:rsid w:val="008D19A8"/>
    <w:rsid w:val="008D1CA1"/>
    <w:rsid w:val="008D2388"/>
    <w:rsid w:val="008D2867"/>
    <w:rsid w:val="008D4314"/>
    <w:rsid w:val="008D4C9C"/>
    <w:rsid w:val="008D55F6"/>
    <w:rsid w:val="008D67D5"/>
    <w:rsid w:val="008D7E95"/>
    <w:rsid w:val="008E0BD7"/>
    <w:rsid w:val="008E10B9"/>
    <w:rsid w:val="008E1519"/>
    <w:rsid w:val="008E4027"/>
    <w:rsid w:val="008E4A9C"/>
    <w:rsid w:val="008E664E"/>
    <w:rsid w:val="008E6CA1"/>
    <w:rsid w:val="008E6CF3"/>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59AC"/>
    <w:rsid w:val="008F61E1"/>
    <w:rsid w:val="008F6359"/>
    <w:rsid w:val="008F6401"/>
    <w:rsid w:val="008F686C"/>
    <w:rsid w:val="0090068A"/>
    <w:rsid w:val="009008FD"/>
    <w:rsid w:val="00900F0F"/>
    <w:rsid w:val="00902150"/>
    <w:rsid w:val="009027E7"/>
    <w:rsid w:val="009030E9"/>
    <w:rsid w:val="009036D7"/>
    <w:rsid w:val="009049F2"/>
    <w:rsid w:val="00904F4A"/>
    <w:rsid w:val="009058D7"/>
    <w:rsid w:val="00905B79"/>
    <w:rsid w:val="00905C23"/>
    <w:rsid w:val="00905C89"/>
    <w:rsid w:val="00905F9C"/>
    <w:rsid w:val="0090698B"/>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0875"/>
    <w:rsid w:val="009215BB"/>
    <w:rsid w:val="009218AF"/>
    <w:rsid w:val="00921E52"/>
    <w:rsid w:val="00921F30"/>
    <w:rsid w:val="00922C5F"/>
    <w:rsid w:val="009237EB"/>
    <w:rsid w:val="00924270"/>
    <w:rsid w:val="009254A8"/>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3F93"/>
    <w:rsid w:val="009348D3"/>
    <w:rsid w:val="0093518C"/>
    <w:rsid w:val="00936170"/>
    <w:rsid w:val="009363A5"/>
    <w:rsid w:val="0093677C"/>
    <w:rsid w:val="00937B45"/>
    <w:rsid w:val="00940AE8"/>
    <w:rsid w:val="00941072"/>
    <w:rsid w:val="009412ED"/>
    <w:rsid w:val="009415CA"/>
    <w:rsid w:val="00942939"/>
    <w:rsid w:val="00942E66"/>
    <w:rsid w:val="00944239"/>
    <w:rsid w:val="009446B0"/>
    <w:rsid w:val="009451DC"/>
    <w:rsid w:val="0094698B"/>
    <w:rsid w:val="00946E46"/>
    <w:rsid w:val="00947EAB"/>
    <w:rsid w:val="00952813"/>
    <w:rsid w:val="00954C7D"/>
    <w:rsid w:val="00955C98"/>
    <w:rsid w:val="009571B5"/>
    <w:rsid w:val="00957203"/>
    <w:rsid w:val="009579A6"/>
    <w:rsid w:val="00957E9D"/>
    <w:rsid w:val="00957FB3"/>
    <w:rsid w:val="009603F2"/>
    <w:rsid w:val="00960472"/>
    <w:rsid w:val="0096184B"/>
    <w:rsid w:val="00962485"/>
    <w:rsid w:val="00962D4C"/>
    <w:rsid w:val="009631A3"/>
    <w:rsid w:val="009644F8"/>
    <w:rsid w:val="00965218"/>
    <w:rsid w:val="00965A41"/>
    <w:rsid w:val="00965F5D"/>
    <w:rsid w:val="00970546"/>
    <w:rsid w:val="009710FE"/>
    <w:rsid w:val="00971B94"/>
    <w:rsid w:val="00971BD7"/>
    <w:rsid w:val="00971E36"/>
    <w:rsid w:val="009739A4"/>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2653"/>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458"/>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B1B"/>
    <w:rsid w:val="009B5F20"/>
    <w:rsid w:val="009B62F7"/>
    <w:rsid w:val="009B674D"/>
    <w:rsid w:val="009B6E79"/>
    <w:rsid w:val="009B71DE"/>
    <w:rsid w:val="009B7255"/>
    <w:rsid w:val="009B7323"/>
    <w:rsid w:val="009C02A4"/>
    <w:rsid w:val="009C033A"/>
    <w:rsid w:val="009C1606"/>
    <w:rsid w:val="009C1686"/>
    <w:rsid w:val="009C31B2"/>
    <w:rsid w:val="009C3BE8"/>
    <w:rsid w:val="009C403B"/>
    <w:rsid w:val="009C6520"/>
    <w:rsid w:val="009C7601"/>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D7F90"/>
    <w:rsid w:val="009E00BC"/>
    <w:rsid w:val="009E06C9"/>
    <w:rsid w:val="009E1D50"/>
    <w:rsid w:val="009E2943"/>
    <w:rsid w:val="009E2B5D"/>
    <w:rsid w:val="009E3048"/>
    <w:rsid w:val="009E3297"/>
    <w:rsid w:val="009E3F08"/>
    <w:rsid w:val="009E487B"/>
    <w:rsid w:val="009E4D7C"/>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7D2"/>
    <w:rsid w:val="009F6E58"/>
    <w:rsid w:val="009F734F"/>
    <w:rsid w:val="009F750D"/>
    <w:rsid w:val="009F782E"/>
    <w:rsid w:val="00A0026C"/>
    <w:rsid w:val="00A0046E"/>
    <w:rsid w:val="00A0076C"/>
    <w:rsid w:val="00A007B1"/>
    <w:rsid w:val="00A009EE"/>
    <w:rsid w:val="00A016F3"/>
    <w:rsid w:val="00A02208"/>
    <w:rsid w:val="00A023A5"/>
    <w:rsid w:val="00A03E36"/>
    <w:rsid w:val="00A0488B"/>
    <w:rsid w:val="00A04DBE"/>
    <w:rsid w:val="00A0556B"/>
    <w:rsid w:val="00A062D6"/>
    <w:rsid w:val="00A067F4"/>
    <w:rsid w:val="00A06EFA"/>
    <w:rsid w:val="00A10B63"/>
    <w:rsid w:val="00A1148D"/>
    <w:rsid w:val="00A11A1C"/>
    <w:rsid w:val="00A11D50"/>
    <w:rsid w:val="00A11F80"/>
    <w:rsid w:val="00A13E9A"/>
    <w:rsid w:val="00A1494B"/>
    <w:rsid w:val="00A14F9D"/>
    <w:rsid w:val="00A14FCF"/>
    <w:rsid w:val="00A153F9"/>
    <w:rsid w:val="00A15527"/>
    <w:rsid w:val="00A16AE1"/>
    <w:rsid w:val="00A16AE3"/>
    <w:rsid w:val="00A16F24"/>
    <w:rsid w:val="00A17642"/>
    <w:rsid w:val="00A17E2F"/>
    <w:rsid w:val="00A20598"/>
    <w:rsid w:val="00A23181"/>
    <w:rsid w:val="00A23408"/>
    <w:rsid w:val="00A23557"/>
    <w:rsid w:val="00A246B6"/>
    <w:rsid w:val="00A256A0"/>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7FB"/>
    <w:rsid w:val="00A546D4"/>
    <w:rsid w:val="00A54A40"/>
    <w:rsid w:val="00A54D12"/>
    <w:rsid w:val="00A54FEF"/>
    <w:rsid w:val="00A5544A"/>
    <w:rsid w:val="00A55482"/>
    <w:rsid w:val="00A55A0D"/>
    <w:rsid w:val="00A5783D"/>
    <w:rsid w:val="00A61D35"/>
    <w:rsid w:val="00A6230A"/>
    <w:rsid w:val="00A62B26"/>
    <w:rsid w:val="00A62DEE"/>
    <w:rsid w:val="00A62E9A"/>
    <w:rsid w:val="00A639EE"/>
    <w:rsid w:val="00A63CFB"/>
    <w:rsid w:val="00A65EFB"/>
    <w:rsid w:val="00A66093"/>
    <w:rsid w:val="00A67A41"/>
    <w:rsid w:val="00A67D11"/>
    <w:rsid w:val="00A70985"/>
    <w:rsid w:val="00A710BE"/>
    <w:rsid w:val="00A711A9"/>
    <w:rsid w:val="00A71E77"/>
    <w:rsid w:val="00A72B9A"/>
    <w:rsid w:val="00A72B9C"/>
    <w:rsid w:val="00A72FFF"/>
    <w:rsid w:val="00A74042"/>
    <w:rsid w:val="00A75069"/>
    <w:rsid w:val="00A75CBA"/>
    <w:rsid w:val="00A7671C"/>
    <w:rsid w:val="00A76F0D"/>
    <w:rsid w:val="00A77089"/>
    <w:rsid w:val="00A77C63"/>
    <w:rsid w:val="00A806EC"/>
    <w:rsid w:val="00A8108D"/>
    <w:rsid w:val="00A81579"/>
    <w:rsid w:val="00A81AC8"/>
    <w:rsid w:val="00A81C3C"/>
    <w:rsid w:val="00A82013"/>
    <w:rsid w:val="00A82935"/>
    <w:rsid w:val="00A82C05"/>
    <w:rsid w:val="00A83233"/>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B76"/>
    <w:rsid w:val="00A9275F"/>
    <w:rsid w:val="00A92B25"/>
    <w:rsid w:val="00A934B4"/>
    <w:rsid w:val="00A9358C"/>
    <w:rsid w:val="00A94103"/>
    <w:rsid w:val="00A94897"/>
    <w:rsid w:val="00A94ED7"/>
    <w:rsid w:val="00A95D37"/>
    <w:rsid w:val="00A96179"/>
    <w:rsid w:val="00A96244"/>
    <w:rsid w:val="00A962B2"/>
    <w:rsid w:val="00AA0688"/>
    <w:rsid w:val="00AA09C0"/>
    <w:rsid w:val="00AA0B5C"/>
    <w:rsid w:val="00AA12CF"/>
    <w:rsid w:val="00AA13EA"/>
    <w:rsid w:val="00AA2CBC"/>
    <w:rsid w:val="00AA462B"/>
    <w:rsid w:val="00AA54E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DD6"/>
    <w:rsid w:val="00AC2989"/>
    <w:rsid w:val="00AC2F91"/>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A3F"/>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3E4D"/>
    <w:rsid w:val="00AF4E66"/>
    <w:rsid w:val="00AF4F4F"/>
    <w:rsid w:val="00AF5280"/>
    <w:rsid w:val="00AF579A"/>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10DBD"/>
    <w:rsid w:val="00B11377"/>
    <w:rsid w:val="00B114B6"/>
    <w:rsid w:val="00B11A7C"/>
    <w:rsid w:val="00B12108"/>
    <w:rsid w:val="00B12599"/>
    <w:rsid w:val="00B12B61"/>
    <w:rsid w:val="00B13041"/>
    <w:rsid w:val="00B1371D"/>
    <w:rsid w:val="00B1455C"/>
    <w:rsid w:val="00B14934"/>
    <w:rsid w:val="00B14AA3"/>
    <w:rsid w:val="00B14D6C"/>
    <w:rsid w:val="00B161A2"/>
    <w:rsid w:val="00B167E7"/>
    <w:rsid w:val="00B16DC1"/>
    <w:rsid w:val="00B21799"/>
    <w:rsid w:val="00B21A61"/>
    <w:rsid w:val="00B22224"/>
    <w:rsid w:val="00B224C3"/>
    <w:rsid w:val="00B23836"/>
    <w:rsid w:val="00B24378"/>
    <w:rsid w:val="00B24539"/>
    <w:rsid w:val="00B24C59"/>
    <w:rsid w:val="00B25466"/>
    <w:rsid w:val="00B258BB"/>
    <w:rsid w:val="00B26467"/>
    <w:rsid w:val="00B272D1"/>
    <w:rsid w:val="00B27483"/>
    <w:rsid w:val="00B27D81"/>
    <w:rsid w:val="00B30772"/>
    <w:rsid w:val="00B3124E"/>
    <w:rsid w:val="00B31CF5"/>
    <w:rsid w:val="00B32241"/>
    <w:rsid w:val="00B3229B"/>
    <w:rsid w:val="00B32ECC"/>
    <w:rsid w:val="00B336B6"/>
    <w:rsid w:val="00B339A3"/>
    <w:rsid w:val="00B33AB9"/>
    <w:rsid w:val="00B3433F"/>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A0A"/>
    <w:rsid w:val="00B53E3C"/>
    <w:rsid w:val="00B54C55"/>
    <w:rsid w:val="00B56767"/>
    <w:rsid w:val="00B575FE"/>
    <w:rsid w:val="00B60EAB"/>
    <w:rsid w:val="00B61F57"/>
    <w:rsid w:val="00B62010"/>
    <w:rsid w:val="00B628F6"/>
    <w:rsid w:val="00B62B7A"/>
    <w:rsid w:val="00B63304"/>
    <w:rsid w:val="00B65747"/>
    <w:rsid w:val="00B65863"/>
    <w:rsid w:val="00B65E3F"/>
    <w:rsid w:val="00B66C76"/>
    <w:rsid w:val="00B67040"/>
    <w:rsid w:val="00B67B97"/>
    <w:rsid w:val="00B70478"/>
    <w:rsid w:val="00B70708"/>
    <w:rsid w:val="00B70BC3"/>
    <w:rsid w:val="00B71DD9"/>
    <w:rsid w:val="00B72297"/>
    <w:rsid w:val="00B72C56"/>
    <w:rsid w:val="00B73312"/>
    <w:rsid w:val="00B748FF"/>
    <w:rsid w:val="00B75FDC"/>
    <w:rsid w:val="00B76886"/>
    <w:rsid w:val="00B76CC5"/>
    <w:rsid w:val="00B77908"/>
    <w:rsid w:val="00B80436"/>
    <w:rsid w:val="00B8093D"/>
    <w:rsid w:val="00B80C2E"/>
    <w:rsid w:val="00B81632"/>
    <w:rsid w:val="00B82081"/>
    <w:rsid w:val="00B826E6"/>
    <w:rsid w:val="00B82ECD"/>
    <w:rsid w:val="00B831F5"/>
    <w:rsid w:val="00B83B81"/>
    <w:rsid w:val="00B84702"/>
    <w:rsid w:val="00B84901"/>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0D35"/>
    <w:rsid w:val="00BB1262"/>
    <w:rsid w:val="00BB12C1"/>
    <w:rsid w:val="00BB1751"/>
    <w:rsid w:val="00BB1B9B"/>
    <w:rsid w:val="00BB329E"/>
    <w:rsid w:val="00BB34F6"/>
    <w:rsid w:val="00BB3E73"/>
    <w:rsid w:val="00BB4856"/>
    <w:rsid w:val="00BB5482"/>
    <w:rsid w:val="00BB5DFC"/>
    <w:rsid w:val="00BB6380"/>
    <w:rsid w:val="00BB744F"/>
    <w:rsid w:val="00BB764F"/>
    <w:rsid w:val="00BB7827"/>
    <w:rsid w:val="00BC0118"/>
    <w:rsid w:val="00BC19C6"/>
    <w:rsid w:val="00BC26BC"/>
    <w:rsid w:val="00BC317D"/>
    <w:rsid w:val="00BC34EE"/>
    <w:rsid w:val="00BC43F0"/>
    <w:rsid w:val="00BC5995"/>
    <w:rsid w:val="00BC5A7F"/>
    <w:rsid w:val="00BC6625"/>
    <w:rsid w:val="00BD038D"/>
    <w:rsid w:val="00BD0BBF"/>
    <w:rsid w:val="00BD1739"/>
    <w:rsid w:val="00BD278E"/>
    <w:rsid w:val="00BD279D"/>
    <w:rsid w:val="00BD29AE"/>
    <w:rsid w:val="00BD2F50"/>
    <w:rsid w:val="00BD312E"/>
    <w:rsid w:val="00BD41D1"/>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4E2A"/>
    <w:rsid w:val="00BE4EF4"/>
    <w:rsid w:val="00BE523D"/>
    <w:rsid w:val="00BE5790"/>
    <w:rsid w:val="00BE582C"/>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479"/>
    <w:rsid w:val="00C02E39"/>
    <w:rsid w:val="00C0347F"/>
    <w:rsid w:val="00C03481"/>
    <w:rsid w:val="00C047B7"/>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24"/>
    <w:rsid w:val="00C226E3"/>
    <w:rsid w:val="00C22FAF"/>
    <w:rsid w:val="00C23D05"/>
    <w:rsid w:val="00C23D8A"/>
    <w:rsid w:val="00C23FDF"/>
    <w:rsid w:val="00C253CD"/>
    <w:rsid w:val="00C25A50"/>
    <w:rsid w:val="00C26715"/>
    <w:rsid w:val="00C30738"/>
    <w:rsid w:val="00C30D62"/>
    <w:rsid w:val="00C31399"/>
    <w:rsid w:val="00C32953"/>
    <w:rsid w:val="00C3385D"/>
    <w:rsid w:val="00C33C57"/>
    <w:rsid w:val="00C34B82"/>
    <w:rsid w:val="00C3549C"/>
    <w:rsid w:val="00C354A1"/>
    <w:rsid w:val="00C357D9"/>
    <w:rsid w:val="00C35DC9"/>
    <w:rsid w:val="00C4082D"/>
    <w:rsid w:val="00C40839"/>
    <w:rsid w:val="00C41C6E"/>
    <w:rsid w:val="00C41E41"/>
    <w:rsid w:val="00C422A8"/>
    <w:rsid w:val="00C4305E"/>
    <w:rsid w:val="00C4317C"/>
    <w:rsid w:val="00C43413"/>
    <w:rsid w:val="00C43DB2"/>
    <w:rsid w:val="00C43EEB"/>
    <w:rsid w:val="00C440E0"/>
    <w:rsid w:val="00C44332"/>
    <w:rsid w:val="00C44F3B"/>
    <w:rsid w:val="00C46170"/>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3118"/>
    <w:rsid w:val="00C636D6"/>
    <w:rsid w:val="00C63A85"/>
    <w:rsid w:val="00C63DF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76DAF"/>
    <w:rsid w:val="00C8045A"/>
    <w:rsid w:val="00C80B94"/>
    <w:rsid w:val="00C81ECC"/>
    <w:rsid w:val="00C825A4"/>
    <w:rsid w:val="00C83017"/>
    <w:rsid w:val="00C834AF"/>
    <w:rsid w:val="00C83C9F"/>
    <w:rsid w:val="00C83DFE"/>
    <w:rsid w:val="00C8457B"/>
    <w:rsid w:val="00C845CE"/>
    <w:rsid w:val="00C8519E"/>
    <w:rsid w:val="00C85D0B"/>
    <w:rsid w:val="00C87335"/>
    <w:rsid w:val="00C8763F"/>
    <w:rsid w:val="00C87CDC"/>
    <w:rsid w:val="00C935A6"/>
    <w:rsid w:val="00C94277"/>
    <w:rsid w:val="00C94402"/>
    <w:rsid w:val="00C945B0"/>
    <w:rsid w:val="00C9465B"/>
    <w:rsid w:val="00C957F9"/>
    <w:rsid w:val="00C95985"/>
    <w:rsid w:val="00CA07F0"/>
    <w:rsid w:val="00CA1D15"/>
    <w:rsid w:val="00CA274C"/>
    <w:rsid w:val="00CA343A"/>
    <w:rsid w:val="00CA35AD"/>
    <w:rsid w:val="00CA3DA4"/>
    <w:rsid w:val="00CA546A"/>
    <w:rsid w:val="00CA5511"/>
    <w:rsid w:val="00CA58FE"/>
    <w:rsid w:val="00CA5C65"/>
    <w:rsid w:val="00CA6ACF"/>
    <w:rsid w:val="00CA7898"/>
    <w:rsid w:val="00CB041F"/>
    <w:rsid w:val="00CB0816"/>
    <w:rsid w:val="00CB0E3D"/>
    <w:rsid w:val="00CB1E09"/>
    <w:rsid w:val="00CB31AF"/>
    <w:rsid w:val="00CB4196"/>
    <w:rsid w:val="00CB5021"/>
    <w:rsid w:val="00CB63C4"/>
    <w:rsid w:val="00CB6540"/>
    <w:rsid w:val="00CB6922"/>
    <w:rsid w:val="00CB6AA6"/>
    <w:rsid w:val="00CB6D04"/>
    <w:rsid w:val="00CB6FD9"/>
    <w:rsid w:val="00CB76FF"/>
    <w:rsid w:val="00CB7746"/>
    <w:rsid w:val="00CC2F67"/>
    <w:rsid w:val="00CC3F57"/>
    <w:rsid w:val="00CC4117"/>
    <w:rsid w:val="00CC5026"/>
    <w:rsid w:val="00CC5797"/>
    <w:rsid w:val="00CC57FB"/>
    <w:rsid w:val="00CC6061"/>
    <w:rsid w:val="00CC75A2"/>
    <w:rsid w:val="00CC7805"/>
    <w:rsid w:val="00CD0222"/>
    <w:rsid w:val="00CD0A18"/>
    <w:rsid w:val="00CD1239"/>
    <w:rsid w:val="00CD1BDA"/>
    <w:rsid w:val="00CD2207"/>
    <w:rsid w:val="00CD2718"/>
    <w:rsid w:val="00CD294C"/>
    <w:rsid w:val="00CD296D"/>
    <w:rsid w:val="00CD2BEE"/>
    <w:rsid w:val="00CD2C9B"/>
    <w:rsid w:val="00CD2E49"/>
    <w:rsid w:val="00CD44AC"/>
    <w:rsid w:val="00CD4A88"/>
    <w:rsid w:val="00CD4D36"/>
    <w:rsid w:val="00CD4E09"/>
    <w:rsid w:val="00CD50F8"/>
    <w:rsid w:val="00CD531A"/>
    <w:rsid w:val="00CD54E5"/>
    <w:rsid w:val="00CD5FBF"/>
    <w:rsid w:val="00CD761D"/>
    <w:rsid w:val="00CE00D4"/>
    <w:rsid w:val="00CE01D9"/>
    <w:rsid w:val="00CE1847"/>
    <w:rsid w:val="00CE1D2C"/>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800"/>
    <w:rsid w:val="00CF4BC8"/>
    <w:rsid w:val="00CF574C"/>
    <w:rsid w:val="00CF5C00"/>
    <w:rsid w:val="00CF6032"/>
    <w:rsid w:val="00CF6691"/>
    <w:rsid w:val="00D01E01"/>
    <w:rsid w:val="00D02237"/>
    <w:rsid w:val="00D024CB"/>
    <w:rsid w:val="00D03DFC"/>
    <w:rsid w:val="00D03F9A"/>
    <w:rsid w:val="00D040C5"/>
    <w:rsid w:val="00D04A9A"/>
    <w:rsid w:val="00D05178"/>
    <w:rsid w:val="00D055D8"/>
    <w:rsid w:val="00D05855"/>
    <w:rsid w:val="00D06492"/>
    <w:rsid w:val="00D0671D"/>
    <w:rsid w:val="00D067A7"/>
    <w:rsid w:val="00D06D51"/>
    <w:rsid w:val="00D06E37"/>
    <w:rsid w:val="00D0728F"/>
    <w:rsid w:val="00D079E9"/>
    <w:rsid w:val="00D103AF"/>
    <w:rsid w:val="00D10A9F"/>
    <w:rsid w:val="00D115F9"/>
    <w:rsid w:val="00D11CEB"/>
    <w:rsid w:val="00D11E6C"/>
    <w:rsid w:val="00D120A3"/>
    <w:rsid w:val="00D12629"/>
    <w:rsid w:val="00D12750"/>
    <w:rsid w:val="00D12C43"/>
    <w:rsid w:val="00D14344"/>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29"/>
    <w:rsid w:val="00D24A65"/>
    <w:rsid w:val="00D24ACE"/>
    <w:rsid w:val="00D25141"/>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328"/>
    <w:rsid w:val="00D42456"/>
    <w:rsid w:val="00D4292C"/>
    <w:rsid w:val="00D43583"/>
    <w:rsid w:val="00D44563"/>
    <w:rsid w:val="00D45246"/>
    <w:rsid w:val="00D455A6"/>
    <w:rsid w:val="00D464D3"/>
    <w:rsid w:val="00D46720"/>
    <w:rsid w:val="00D473E6"/>
    <w:rsid w:val="00D50255"/>
    <w:rsid w:val="00D509FD"/>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0FD4"/>
    <w:rsid w:val="00D6179D"/>
    <w:rsid w:val="00D61DA0"/>
    <w:rsid w:val="00D6386C"/>
    <w:rsid w:val="00D63CA7"/>
    <w:rsid w:val="00D63DF3"/>
    <w:rsid w:val="00D64F08"/>
    <w:rsid w:val="00D65295"/>
    <w:rsid w:val="00D65BC9"/>
    <w:rsid w:val="00D65CE0"/>
    <w:rsid w:val="00D66CBE"/>
    <w:rsid w:val="00D67226"/>
    <w:rsid w:val="00D70B36"/>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6004"/>
    <w:rsid w:val="00D8611A"/>
    <w:rsid w:val="00D869D4"/>
    <w:rsid w:val="00D86B54"/>
    <w:rsid w:val="00D873D3"/>
    <w:rsid w:val="00D875EF"/>
    <w:rsid w:val="00D9068A"/>
    <w:rsid w:val="00D90788"/>
    <w:rsid w:val="00D90D5B"/>
    <w:rsid w:val="00D910E5"/>
    <w:rsid w:val="00D9125D"/>
    <w:rsid w:val="00D9155F"/>
    <w:rsid w:val="00D91B9C"/>
    <w:rsid w:val="00D91C62"/>
    <w:rsid w:val="00D91D52"/>
    <w:rsid w:val="00D92373"/>
    <w:rsid w:val="00D929C1"/>
    <w:rsid w:val="00D93BBD"/>
    <w:rsid w:val="00D966E0"/>
    <w:rsid w:val="00D9700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FD0"/>
    <w:rsid w:val="00DB0E44"/>
    <w:rsid w:val="00DB12BF"/>
    <w:rsid w:val="00DB31CD"/>
    <w:rsid w:val="00DB3B73"/>
    <w:rsid w:val="00DB4C7F"/>
    <w:rsid w:val="00DB563E"/>
    <w:rsid w:val="00DB5CF1"/>
    <w:rsid w:val="00DB635C"/>
    <w:rsid w:val="00DB65DF"/>
    <w:rsid w:val="00DB6DB9"/>
    <w:rsid w:val="00DC051A"/>
    <w:rsid w:val="00DC0BB8"/>
    <w:rsid w:val="00DC0C49"/>
    <w:rsid w:val="00DC15AF"/>
    <w:rsid w:val="00DC19E7"/>
    <w:rsid w:val="00DC205D"/>
    <w:rsid w:val="00DC3275"/>
    <w:rsid w:val="00DC3D14"/>
    <w:rsid w:val="00DC43DE"/>
    <w:rsid w:val="00DC450D"/>
    <w:rsid w:val="00DC476B"/>
    <w:rsid w:val="00DC5061"/>
    <w:rsid w:val="00DC53BE"/>
    <w:rsid w:val="00DC60D1"/>
    <w:rsid w:val="00DC698B"/>
    <w:rsid w:val="00DC76A0"/>
    <w:rsid w:val="00DC7D5F"/>
    <w:rsid w:val="00DC7F4D"/>
    <w:rsid w:val="00DD17C0"/>
    <w:rsid w:val="00DD25D4"/>
    <w:rsid w:val="00DD3D77"/>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7C93"/>
    <w:rsid w:val="00DE7D55"/>
    <w:rsid w:val="00DF0759"/>
    <w:rsid w:val="00DF07B7"/>
    <w:rsid w:val="00DF1566"/>
    <w:rsid w:val="00DF1854"/>
    <w:rsid w:val="00DF237E"/>
    <w:rsid w:val="00DF2A33"/>
    <w:rsid w:val="00DF2B0E"/>
    <w:rsid w:val="00DF344F"/>
    <w:rsid w:val="00DF460D"/>
    <w:rsid w:val="00DF4689"/>
    <w:rsid w:val="00DF51B1"/>
    <w:rsid w:val="00DF65F1"/>
    <w:rsid w:val="00DF6CF0"/>
    <w:rsid w:val="00DF779F"/>
    <w:rsid w:val="00DF783B"/>
    <w:rsid w:val="00DF7922"/>
    <w:rsid w:val="00DF7E31"/>
    <w:rsid w:val="00E02430"/>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4B60"/>
    <w:rsid w:val="00E155DD"/>
    <w:rsid w:val="00E1593D"/>
    <w:rsid w:val="00E15941"/>
    <w:rsid w:val="00E16592"/>
    <w:rsid w:val="00E17BD4"/>
    <w:rsid w:val="00E223BC"/>
    <w:rsid w:val="00E22B46"/>
    <w:rsid w:val="00E231FD"/>
    <w:rsid w:val="00E235BD"/>
    <w:rsid w:val="00E244C2"/>
    <w:rsid w:val="00E24B66"/>
    <w:rsid w:val="00E24D48"/>
    <w:rsid w:val="00E25242"/>
    <w:rsid w:val="00E259E8"/>
    <w:rsid w:val="00E25AB8"/>
    <w:rsid w:val="00E26C59"/>
    <w:rsid w:val="00E27B3C"/>
    <w:rsid w:val="00E27BAF"/>
    <w:rsid w:val="00E30234"/>
    <w:rsid w:val="00E30D67"/>
    <w:rsid w:val="00E312A3"/>
    <w:rsid w:val="00E3150D"/>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4045"/>
    <w:rsid w:val="00E44EAD"/>
    <w:rsid w:val="00E4557B"/>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15EC"/>
    <w:rsid w:val="00E6170E"/>
    <w:rsid w:val="00E617A7"/>
    <w:rsid w:val="00E6252E"/>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4D31"/>
    <w:rsid w:val="00E7709D"/>
    <w:rsid w:val="00E77903"/>
    <w:rsid w:val="00E814F1"/>
    <w:rsid w:val="00E82322"/>
    <w:rsid w:val="00E82463"/>
    <w:rsid w:val="00E8323A"/>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91A"/>
    <w:rsid w:val="00E95408"/>
    <w:rsid w:val="00E954F5"/>
    <w:rsid w:val="00E95629"/>
    <w:rsid w:val="00E95A81"/>
    <w:rsid w:val="00E96232"/>
    <w:rsid w:val="00E97782"/>
    <w:rsid w:val="00E97856"/>
    <w:rsid w:val="00E97E83"/>
    <w:rsid w:val="00E97FFC"/>
    <w:rsid w:val="00EA096B"/>
    <w:rsid w:val="00EA0CBA"/>
    <w:rsid w:val="00EA1B22"/>
    <w:rsid w:val="00EA1F24"/>
    <w:rsid w:val="00EA1F9B"/>
    <w:rsid w:val="00EA2063"/>
    <w:rsid w:val="00EA2B8F"/>
    <w:rsid w:val="00EA2C39"/>
    <w:rsid w:val="00EA3822"/>
    <w:rsid w:val="00EA487F"/>
    <w:rsid w:val="00EA4DD5"/>
    <w:rsid w:val="00EA501B"/>
    <w:rsid w:val="00EA52A5"/>
    <w:rsid w:val="00EA65D5"/>
    <w:rsid w:val="00EB18E2"/>
    <w:rsid w:val="00EB26C2"/>
    <w:rsid w:val="00EB3149"/>
    <w:rsid w:val="00EB324C"/>
    <w:rsid w:val="00EB33C3"/>
    <w:rsid w:val="00EB33ED"/>
    <w:rsid w:val="00EB3B46"/>
    <w:rsid w:val="00EB3CC9"/>
    <w:rsid w:val="00EB3D85"/>
    <w:rsid w:val="00EB4D5F"/>
    <w:rsid w:val="00EB53A9"/>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32F"/>
    <w:rsid w:val="00EC64C9"/>
    <w:rsid w:val="00EC6846"/>
    <w:rsid w:val="00EC6B05"/>
    <w:rsid w:val="00ED00FD"/>
    <w:rsid w:val="00ED0B1C"/>
    <w:rsid w:val="00ED135C"/>
    <w:rsid w:val="00ED1D7E"/>
    <w:rsid w:val="00ED1F2F"/>
    <w:rsid w:val="00ED270C"/>
    <w:rsid w:val="00ED2B5D"/>
    <w:rsid w:val="00ED302F"/>
    <w:rsid w:val="00ED34E5"/>
    <w:rsid w:val="00ED4F2A"/>
    <w:rsid w:val="00ED6962"/>
    <w:rsid w:val="00ED76AE"/>
    <w:rsid w:val="00ED7CB6"/>
    <w:rsid w:val="00ED7EF7"/>
    <w:rsid w:val="00EE0235"/>
    <w:rsid w:val="00EE0337"/>
    <w:rsid w:val="00EE0A91"/>
    <w:rsid w:val="00EE113C"/>
    <w:rsid w:val="00EE140A"/>
    <w:rsid w:val="00EE1421"/>
    <w:rsid w:val="00EE3662"/>
    <w:rsid w:val="00EE3D50"/>
    <w:rsid w:val="00EE3DEB"/>
    <w:rsid w:val="00EE4B89"/>
    <w:rsid w:val="00EE4E2C"/>
    <w:rsid w:val="00EE5205"/>
    <w:rsid w:val="00EE589A"/>
    <w:rsid w:val="00EE5920"/>
    <w:rsid w:val="00EE5C5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D23"/>
    <w:rsid w:val="00F11F6C"/>
    <w:rsid w:val="00F12EEC"/>
    <w:rsid w:val="00F14B5A"/>
    <w:rsid w:val="00F158EB"/>
    <w:rsid w:val="00F15A7C"/>
    <w:rsid w:val="00F16647"/>
    <w:rsid w:val="00F1753F"/>
    <w:rsid w:val="00F17A03"/>
    <w:rsid w:val="00F2136D"/>
    <w:rsid w:val="00F237E7"/>
    <w:rsid w:val="00F23941"/>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473E"/>
    <w:rsid w:val="00F357A8"/>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47EE6"/>
    <w:rsid w:val="00F50052"/>
    <w:rsid w:val="00F52F7C"/>
    <w:rsid w:val="00F53426"/>
    <w:rsid w:val="00F53C3A"/>
    <w:rsid w:val="00F53C94"/>
    <w:rsid w:val="00F5456A"/>
    <w:rsid w:val="00F5519F"/>
    <w:rsid w:val="00F567C2"/>
    <w:rsid w:val="00F567C6"/>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43F8"/>
    <w:rsid w:val="00F8479D"/>
    <w:rsid w:val="00F84B4B"/>
    <w:rsid w:val="00F85CBC"/>
    <w:rsid w:val="00F86A77"/>
    <w:rsid w:val="00F87054"/>
    <w:rsid w:val="00F871DA"/>
    <w:rsid w:val="00F87C5F"/>
    <w:rsid w:val="00F87DCA"/>
    <w:rsid w:val="00F9101C"/>
    <w:rsid w:val="00F912FA"/>
    <w:rsid w:val="00F9288B"/>
    <w:rsid w:val="00F92E95"/>
    <w:rsid w:val="00F93739"/>
    <w:rsid w:val="00F93B08"/>
    <w:rsid w:val="00F94814"/>
    <w:rsid w:val="00F94D00"/>
    <w:rsid w:val="00F95111"/>
    <w:rsid w:val="00F959AB"/>
    <w:rsid w:val="00F96630"/>
    <w:rsid w:val="00F9720D"/>
    <w:rsid w:val="00F97A43"/>
    <w:rsid w:val="00FA0383"/>
    <w:rsid w:val="00FA042A"/>
    <w:rsid w:val="00FA090E"/>
    <w:rsid w:val="00FA0D8F"/>
    <w:rsid w:val="00FA18B0"/>
    <w:rsid w:val="00FA1C7E"/>
    <w:rsid w:val="00FA1DAA"/>
    <w:rsid w:val="00FA30BF"/>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4B5A"/>
    <w:rsid w:val="00FB6386"/>
    <w:rsid w:val="00FB7CDA"/>
    <w:rsid w:val="00FC0125"/>
    <w:rsid w:val="00FC0ADF"/>
    <w:rsid w:val="00FC0CB1"/>
    <w:rsid w:val="00FC0F94"/>
    <w:rsid w:val="00FC1BFE"/>
    <w:rsid w:val="00FC2230"/>
    <w:rsid w:val="00FC3494"/>
    <w:rsid w:val="00FC387C"/>
    <w:rsid w:val="00FC4B5C"/>
    <w:rsid w:val="00FC5480"/>
    <w:rsid w:val="00FC6857"/>
    <w:rsid w:val="00FC7016"/>
    <w:rsid w:val="00FC75EB"/>
    <w:rsid w:val="00FC784F"/>
    <w:rsid w:val="00FD092B"/>
    <w:rsid w:val="00FD0D53"/>
    <w:rsid w:val="00FD2754"/>
    <w:rsid w:val="00FD3691"/>
    <w:rsid w:val="00FD3A57"/>
    <w:rsid w:val="00FD4B4A"/>
    <w:rsid w:val="00FD5100"/>
    <w:rsid w:val="00FD5B28"/>
    <w:rsid w:val="00FD6E31"/>
    <w:rsid w:val="00FD6E91"/>
    <w:rsid w:val="00FD78FB"/>
    <w:rsid w:val="00FD7D3C"/>
    <w:rsid w:val="00FE06DA"/>
    <w:rsid w:val="00FE1435"/>
    <w:rsid w:val="00FE208F"/>
    <w:rsid w:val="00FE4100"/>
    <w:rsid w:val="00FE4295"/>
    <w:rsid w:val="00FE4695"/>
    <w:rsid w:val="00FE6FED"/>
    <w:rsid w:val="00FE71DA"/>
    <w:rsid w:val="00FE7CBB"/>
    <w:rsid w:val="00FE7D51"/>
    <w:rsid w:val="00FF0178"/>
    <w:rsid w:val="00FF17D1"/>
    <w:rsid w:val="00FF1E1D"/>
    <w:rsid w:val="00FF2568"/>
    <w:rsid w:val="00FF2E98"/>
    <w:rsid w:val="00FF41E7"/>
    <w:rsid w:val="00FF44D8"/>
    <w:rsid w:val="00FF4935"/>
    <w:rsid w:val="00FF4AE0"/>
    <w:rsid w:val="00FF4D03"/>
    <w:rsid w:val="00FF674F"/>
    <w:rsid w:val="00FF6C00"/>
    <w:rsid w:val="00FF7233"/>
    <w:rsid w:val="00FF783A"/>
    <w:rsid w:val="03BB7B77"/>
    <w:rsid w:val="0AFD0A20"/>
    <w:rsid w:val="0B6B51B6"/>
    <w:rsid w:val="0C6CE9DD"/>
    <w:rsid w:val="143BB27F"/>
    <w:rsid w:val="18DE128F"/>
    <w:rsid w:val="19933E45"/>
    <w:rsid w:val="1D749010"/>
    <w:rsid w:val="1DB376DC"/>
    <w:rsid w:val="1E63737B"/>
    <w:rsid w:val="1E8F3478"/>
    <w:rsid w:val="1E98D439"/>
    <w:rsid w:val="1F395C78"/>
    <w:rsid w:val="2159566E"/>
    <w:rsid w:val="21A6573D"/>
    <w:rsid w:val="23559BE5"/>
    <w:rsid w:val="306B13A3"/>
    <w:rsid w:val="3127107D"/>
    <w:rsid w:val="317D89FE"/>
    <w:rsid w:val="34206519"/>
    <w:rsid w:val="3B151002"/>
    <w:rsid w:val="3C93483D"/>
    <w:rsid w:val="3E9C3932"/>
    <w:rsid w:val="412F6AA1"/>
    <w:rsid w:val="41D043C2"/>
    <w:rsid w:val="44FB6AD8"/>
    <w:rsid w:val="4F603FDF"/>
    <w:rsid w:val="53AB0F22"/>
    <w:rsid w:val="600D3640"/>
    <w:rsid w:val="610B4653"/>
    <w:rsid w:val="61FC269B"/>
    <w:rsid w:val="66824A98"/>
    <w:rsid w:val="6A3288CA"/>
    <w:rsid w:val="6DDBB933"/>
    <w:rsid w:val="712957A3"/>
    <w:rsid w:val="75B256A5"/>
    <w:rsid w:val="77A61E9C"/>
    <w:rsid w:val="77CC23E5"/>
    <w:rsid w:val="7851DFBB"/>
    <w:rsid w:val="7C8D38C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3BEC3"/>
  <w15:docId w15:val="{40FB9F21-8746-4C2C-95C9-EB04E8214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sz w:val="22"/>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SimSun" w:cstheme="minorBidi"/>
      <w:b/>
      <w:lang w:val="zh-CN" w:eastAsia="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ind w:left="720" w:hanging="720"/>
      <w:jc w:val="both"/>
    </w:pPr>
    <w:rPr>
      <w:rFonts w:ascii="Times" w:eastAsia="Batang" w:hAnsi="Times"/>
      <w:szCs w:val="24"/>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pPr>
    <w:rPr>
      <w:rFonts w:asciiTheme="minorHAnsi" w:hAnsiTheme="minorHAnsi"/>
      <w:i/>
      <w:iCs/>
      <w:sz w:val="20"/>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sz w:val="24"/>
      <w:szCs w:val="24"/>
      <w:lang w:val="fi-FI"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TALChar">
    <w:name w:val="TAL Char"/>
    <w:link w:val="TAL"/>
    <w:locked/>
    <w:rPr>
      <w:rFonts w:ascii="Arial" w:hAnsi="Arial"/>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styleId="PlaceholderText">
    <w:name w:val="Placeholder Text"/>
    <w:basedOn w:val="DefaultParagraphFont"/>
    <w:uiPriority w:val="99"/>
    <w:semiHidden/>
    <w:rPr>
      <w:color w:val="808080"/>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CaptionChar">
    <w:name w:val="Caption Char"/>
    <w:link w:val="Caption"/>
    <w:rPr>
      <w:rFonts w:ascii="Times New Roman" w:eastAsia="SimSun" w:hAnsi="Times New Roman" w:cstheme="minorBidi"/>
      <w:b/>
      <w:lang w:val="zh-CN" w:eastAsia="zh-CN"/>
    </w:rPr>
  </w:style>
  <w:style w:type="character" w:customStyle="1" w:styleId="BodyTextChar">
    <w:name w:val="Body Text Char"/>
    <w:basedOn w:val="DefaultParagraphFont"/>
    <w:link w:val="BodyText"/>
    <w:qFormat/>
    <w:rPr>
      <w:rFonts w:ascii="Times" w:eastAsia="Batang" w:hAnsi="Times"/>
      <w:szCs w:val="24"/>
      <w:lang w:val="en-GB"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character" w:customStyle="1" w:styleId="apple-converted-space">
    <w:name w:val="apple-converted-space"/>
    <w:qFormat/>
  </w:style>
  <w:style w:type="table" w:customStyle="1" w:styleId="TableGrid1">
    <w:name w:val="Table Grid1"/>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eaderChar">
    <w:name w:val="Header Char"/>
    <w:basedOn w:val="DefaultParagraphFont"/>
    <w:link w:val="Header"/>
    <w:qFormat/>
    <w:locked/>
    <w:rPr>
      <w:rFonts w:ascii="Arial" w:hAnsi="Arial"/>
      <w:b/>
      <w:sz w:val="18"/>
      <w:lang w:val="en-GB" w:eastAsia="en-US"/>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Bibliography1">
    <w:name w:val="Bibliography1"/>
    <w:basedOn w:val="Normal"/>
    <w:next w:val="Normal"/>
    <w:uiPriority w:val="37"/>
    <w:unhideWhenUsed/>
  </w:style>
  <w:style w:type="character" w:customStyle="1" w:styleId="3GPPAgreementsChar">
    <w:name w:val="3GPP Agreements Char"/>
    <w:link w:val="3GPPAgreements"/>
    <w:qFormat/>
    <w:locked/>
    <w:rPr>
      <w:sz w:val="22"/>
      <w:lang w:val="en-US" w:eastAsia="zh-CN"/>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line="256" w:lineRule="auto"/>
      <w:jc w:val="both"/>
    </w:pPr>
    <w:rPr>
      <w:rFonts w:ascii="CG Times (WN)" w:hAnsi="CG Times (WN)"/>
      <w:lang w:val="en-US" w:eastAsia="zh-CN"/>
    </w:rPr>
  </w:style>
  <w:style w:type="paragraph" w:styleId="Bibliography">
    <w:name w:val="Bibliography"/>
    <w:basedOn w:val="Normal"/>
    <w:next w:val="Normal"/>
    <w:uiPriority w:val="37"/>
    <w:unhideWhenUsed/>
    <w:rsid w:val="00265F43"/>
  </w:style>
  <w:style w:type="character" w:customStyle="1" w:styleId="TANChar">
    <w:name w:val="TAN Char"/>
    <w:link w:val="TAN"/>
    <w:locked/>
    <w:rsid w:val="003E27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728746">
      <w:bodyDiv w:val="1"/>
      <w:marLeft w:val="0"/>
      <w:marRight w:val="0"/>
      <w:marTop w:val="0"/>
      <w:marBottom w:val="0"/>
      <w:divBdr>
        <w:top w:val="none" w:sz="0" w:space="0" w:color="auto"/>
        <w:left w:val="none" w:sz="0" w:space="0" w:color="auto"/>
        <w:bottom w:val="none" w:sz="0" w:space="0" w:color="auto"/>
        <w:right w:val="none" w:sz="0" w:space="0" w:color="auto"/>
      </w:divBdr>
    </w:div>
    <w:div w:id="643704784">
      <w:bodyDiv w:val="1"/>
      <w:marLeft w:val="0"/>
      <w:marRight w:val="0"/>
      <w:marTop w:val="0"/>
      <w:marBottom w:val="0"/>
      <w:divBdr>
        <w:top w:val="none" w:sz="0" w:space="0" w:color="auto"/>
        <w:left w:val="none" w:sz="0" w:space="0" w:color="auto"/>
        <w:bottom w:val="none" w:sz="0" w:space="0" w:color="auto"/>
        <w:right w:val="none" w:sz="0" w:space="0" w:color="auto"/>
      </w:divBdr>
    </w:div>
    <w:div w:id="892692609">
      <w:bodyDiv w:val="1"/>
      <w:marLeft w:val="0"/>
      <w:marRight w:val="0"/>
      <w:marTop w:val="0"/>
      <w:marBottom w:val="0"/>
      <w:divBdr>
        <w:top w:val="none" w:sz="0" w:space="0" w:color="auto"/>
        <w:left w:val="none" w:sz="0" w:space="0" w:color="auto"/>
        <w:bottom w:val="none" w:sz="0" w:space="0" w:color="auto"/>
        <w:right w:val="none" w:sz="0" w:space="0" w:color="auto"/>
      </w:divBdr>
    </w:div>
    <w:div w:id="1273971859">
      <w:bodyDiv w:val="1"/>
      <w:marLeft w:val="0"/>
      <w:marRight w:val="0"/>
      <w:marTop w:val="0"/>
      <w:marBottom w:val="0"/>
      <w:divBdr>
        <w:top w:val="none" w:sz="0" w:space="0" w:color="auto"/>
        <w:left w:val="none" w:sz="0" w:space="0" w:color="auto"/>
        <w:bottom w:val="none" w:sz="0" w:space="0" w:color="auto"/>
        <w:right w:val="none" w:sz="0" w:space="0" w:color="auto"/>
      </w:divBdr>
    </w:div>
    <w:div w:id="1366982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5AIRPNAIUNRU-1916262822-1079</_dlc_DocId>
    <_dlc_DocIdUrl xmlns="71c5aaf6-e6ce-465b-b873-5148d2a4c105">
      <Url>https://nokia.sharepoint.com/sites/c5g/_layouts/15/DocIdRedir.aspx?ID=5AIRPNAIUNRU-1916262822-1079</Url>
      <Description>5AIRPNAIUNRU-1916262822-1079</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4" ma:contentTypeDescription="Create a new document." ma:contentTypeScope="" ma:versionID="f6edda27670435444042dbe112cc568f">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58f9d081158ef9d7e5d102b6dc8686c1"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IEEE2006OfficeOnline.xsl" StyleName="IEEE" Version="2006">
  <b:Source>
    <b:Tag>3GP202</b:Tag>
    <b:SourceType>Report</b:SourceType>
    <b:Guid>{6BB30B02-1496-4E0C-9A03-ACF1BF1944B3}</b:Guid>
    <b:Author>
      <b:Author>
        <b:NameList>
          <b:Person>
            <b:Last>3GPP</b:Last>
          </b:Person>
        </b:NameList>
      </b:Author>
    </b:Author>
    <b:Title>TR 38.830 Network, Technical Specification Group Radio Access; Study on NR coverage enhancements, v0.2.0</b:Title>
    <b:Year>2020</b:Year>
    <b:RefOrder>1</b:RefOrder>
  </b:Source>
  <b:Source>
    <b:Tag>3GP203</b:Tag>
    <b:SourceType>Report</b:SourceType>
    <b:Guid>{851281B5-047E-4E41-A967-100F8133C556}</b:Guid>
    <b:Author>
      <b:Author>
        <b:NameList>
          <b:Person>
            <b:Last>3GPP</b:Last>
          </b:Person>
        </b:NameList>
      </b:Author>
    </b:Author>
    <b:Title>RAN1 #103-e Chairman's Notes</b:Title>
    <b:Year>2020</b:Year>
    <b:RefOrder>2</b:RefOrder>
  </b:Source>
  <b:Source>
    <b:Tag>Sof20</b:Tag>
    <b:SourceType>Report</b:SourceType>
    <b:Guid>{02CF19B0-F415-4D96-A9A9-1795119C8583}</b:Guid>
    <b:Author>
      <b:Author>
        <b:NameList>
          <b:Person>
            <b:Last>Softbank</b:Last>
          </b:Person>
        </b:NameList>
      </b:Author>
    </b:Author>
    <b:Title>R1-2009809 Summary of [103-e-NR-CovEnh-02] A.I. 8.8.1.1 baseline coverage performance using LLS for FR1</b:Title>
    <b:Year>2020</b:Year>
    <b:RefOrder>3</b:RefOrder>
  </b:Source>
  <b:Source>
    <b:Tag>Chi191</b:Tag>
    <b:SourceType>Report</b:SourceType>
    <b:Guid>{CE3F68CA-B0BD-453C-81AA-22785C2BB61E}</b:Guid>
    <b:Author>
      <b:Author>
        <b:Corporate>China Telecom</b:Corporate>
      </b:Author>
    </b:Author>
    <b:Title>RP-193240 New SID on NR coverage enhancement</b:Title>
    <b:Year>2019</b:Year>
    <b:City>Sitges, Spain</b:City>
    <b:RefOrder>7</b:RefOrder>
  </b:Source>
  <b:Source>
    <b:Tag>Nok202</b:Tag>
    <b:SourceType>Report</b:SourceType>
    <b:Guid>{6C1280AB-2FF9-4120-B4EC-8EAD7D78812D}</b:Guid>
    <b:Author>
      <b:Author>
        <b:Corporate>Nokia, Nokia Shanghai Bell</b:Corporate>
      </b:Author>
    </b:Author>
    <b:Title>R1-2009797 Summary on AI 8.8.1.2 baseline coverage performance using LLS for FR2</b:Title>
    <b:Year>2020</b:Year>
    <b:RefOrder>4</b:RefOrder>
  </b:Source>
  <b:Source>
    <b:Tag>3GP193</b:Tag>
    <b:SourceType>Report</b:SourceType>
    <b:Guid>{FCBD4918-8903-4D7D-8CB2-F08C09C50C83}</b:Guid>
    <b:Author>
      <b:Author>
        <b:Corporate>3GPP</b:Corporate>
      </b:Author>
    </b:Author>
    <b:Title>TS 38.331 - Radio Resource Control (RRC) protocol specification (Release 15)</b:Title>
    <b:Year>2019</b:Year>
    <b:RefOrder>5</b:RefOrder>
  </b:Source>
  <b:Source>
    <b:Tag>ZTE20</b:Tag>
    <b:SourceType>Report</b:SourceType>
    <b:Guid>{306FA32D-E45A-4D86-B458-AEFD6ADCE092}</b:Guid>
    <b:Author>
      <b:Author>
        <b:Corporate>ZTE</b:Corporate>
      </b:Author>
    </b:Author>
    <b:Title>RP-xxxxx On Msg3 enhancement in Rel-17 NR coverage enhancement WI</b:Title>
    <b:Year>2020</b:Year>
    <b:RefOrder>6</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2B0D96C4-CAE1-40D1-9F46-21FE69461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9D2663E-7262-4A42-8088-11B500F3E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1474</TotalTime>
  <Pages>4</Pages>
  <Words>1333</Words>
  <Characters>7602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Ribeiro, Cassio (Nokia - FI/Espoo)</cp:lastModifiedBy>
  <cp:revision>96</cp:revision>
  <cp:lastPrinted>2411-12-30T19:00:00Z</cp:lastPrinted>
  <dcterms:created xsi:type="dcterms:W3CDTF">2021-03-10T02:22:00Z</dcterms:created>
  <dcterms:modified xsi:type="dcterms:W3CDTF">2021-03-15T15:18:00Z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5b5f20cf-44ce-4ee9-8de3-d99069742093</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y fmtid="{D5CDD505-2E9C-101B-9397-08002B2CF9AE}" pid="28" name="KSOProductBuildVer">
    <vt:lpwstr>2052-11.8.2.9022</vt:lpwstr>
  </property>
</Properties>
</file>